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7" w:type="dxa"/>
        <w:tblLayout w:type="fixed"/>
        <w:tblCellMar>
          <w:left w:w="0" w:type="dxa"/>
          <w:right w:w="0" w:type="dxa"/>
        </w:tblCellMar>
        <w:tblLook w:val="01E0" w:firstRow="1" w:lastRow="1" w:firstColumn="1" w:lastColumn="1" w:noHBand="0" w:noVBand="0"/>
      </w:tblPr>
      <w:tblGrid>
        <w:gridCol w:w="5104"/>
        <w:gridCol w:w="4322"/>
      </w:tblGrid>
      <w:tr w:rsidR="00C002A1" w14:paraId="5DF02493" w14:textId="77777777">
        <w:trPr>
          <w:trHeight w:val="1560"/>
        </w:trPr>
        <w:tc>
          <w:tcPr>
            <w:tcW w:w="5104" w:type="dxa"/>
          </w:tcPr>
          <w:p w14:paraId="75DDD691" w14:textId="77777777" w:rsidR="00C002A1" w:rsidRDefault="00F640C7">
            <w:pPr>
              <w:pStyle w:val="TableParagraph"/>
              <w:spacing w:line="292" w:lineRule="exact"/>
              <w:rPr>
                <w:sz w:val="24"/>
              </w:rPr>
            </w:pPr>
            <w:r>
              <w:rPr>
                <w:sz w:val="24"/>
              </w:rPr>
              <w:t>David Barber (OH) Ltd</w:t>
            </w:r>
          </w:p>
          <w:p w14:paraId="5A7D6B17" w14:textId="77777777" w:rsidR="00C002A1" w:rsidRDefault="00F640C7">
            <w:pPr>
              <w:pStyle w:val="TableParagraph"/>
              <w:spacing w:before="19" w:line="254" w:lineRule="auto"/>
              <w:ind w:right="1402"/>
              <w:rPr>
                <w:sz w:val="24"/>
              </w:rPr>
            </w:pPr>
            <w:r>
              <w:rPr>
                <w:sz w:val="24"/>
              </w:rPr>
              <w:t>Suite 14, Shardlow Business Centre, No 1 Mill, The Wharf,</w:t>
            </w:r>
          </w:p>
          <w:p w14:paraId="18823949" w14:textId="77777777" w:rsidR="00C002A1" w:rsidRDefault="00F640C7">
            <w:pPr>
              <w:pStyle w:val="TableParagraph"/>
              <w:spacing w:before="5"/>
              <w:rPr>
                <w:sz w:val="24"/>
              </w:rPr>
            </w:pPr>
            <w:r>
              <w:rPr>
                <w:sz w:val="24"/>
              </w:rPr>
              <w:t>Shardlow, DE72 2GH</w:t>
            </w:r>
          </w:p>
        </w:tc>
        <w:tc>
          <w:tcPr>
            <w:tcW w:w="4322" w:type="dxa"/>
          </w:tcPr>
          <w:p w14:paraId="56DC5686" w14:textId="77777777" w:rsidR="00C002A1" w:rsidRDefault="00F640C7">
            <w:pPr>
              <w:pStyle w:val="TableParagraph"/>
              <w:ind w:left="1421"/>
              <w:rPr>
                <w:rFonts w:ascii="Times New Roman"/>
                <w:sz w:val="20"/>
              </w:rPr>
            </w:pPr>
            <w:r>
              <w:rPr>
                <w:rFonts w:ascii="Times New Roman"/>
                <w:noProof/>
                <w:sz w:val="20"/>
              </w:rPr>
              <w:drawing>
                <wp:inline distT="0" distB="0" distL="0" distR="0" wp14:anchorId="138025A3" wp14:editId="36308E18">
                  <wp:extent cx="1686883" cy="97478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86883" cy="974788"/>
                          </a:xfrm>
                          <a:prstGeom prst="rect">
                            <a:avLst/>
                          </a:prstGeom>
                        </pic:spPr>
                      </pic:pic>
                    </a:graphicData>
                  </a:graphic>
                </wp:inline>
              </w:drawing>
            </w:r>
          </w:p>
        </w:tc>
      </w:tr>
    </w:tbl>
    <w:p w14:paraId="60B809B2" w14:textId="77777777" w:rsidR="00C002A1" w:rsidRDefault="00C002A1">
      <w:pPr>
        <w:pStyle w:val="BodyText"/>
        <w:ind w:left="0"/>
        <w:jc w:val="left"/>
        <w:rPr>
          <w:rFonts w:ascii="Times New Roman"/>
          <w:sz w:val="20"/>
        </w:rPr>
      </w:pPr>
    </w:p>
    <w:p w14:paraId="0F58D9E5" w14:textId="77777777" w:rsidR="00C002A1" w:rsidRDefault="00C002A1">
      <w:pPr>
        <w:pStyle w:val="BodyText"/>
        <w:ind w:left="0"/>
        <w:jc w:val="left"/>
        <w:rPr>
          <w:rFonts w:ascii="Times New Roman"/>
          <w:sz w:val="20"/>
        </w:rPr>
      </w:pPr>
    </w:p>
    <w:p w14:paraId="5EABCCB4" w14:textId="77777777" w:rsidR="00C002A1" w:rsidRDefault="00C002A1">
      <w:pPr>
        <w:pStyle w:val="BodyText"/>
        <w:ind w:left="0"/>
        <w:jc w:val="left"/>
        <w:rPr>
          <w:rFonts w:ascii="Times New Roman"/>
          <w:sz w:val="20"/>
        </w:rPr>
      </w:pPr>
    </w:p>
    <w:p w14:paraId="7FD8FD2A" w14:textId="77777777" w:rsidR="00C002A1" w:rsidRDefault="00C002A1">
      <w:pPr>
        <w:pStyle w:val="BodyText"/>
        <w:spacing w:before="8"/>
        <w:ind w:left="0"/>
        <w:jc w:val="left"/>
        <w:rPr>
          <w:rFonts w:ascii="Times New Roman"/>
          <w:sz w:val="19"/>
        </w:rPr>
      </w:pPr>
    </w:p>
    <w:p w14:paraId="4275240D" w14:textId="77777777" w:rsidR="00C002A1" w:rsidRDefault="00F640C7">
      <w:pPr>
        <w:pStyle w:val="BodyText"/>
        <w:jc w:val="left"/>
      </w:pPr>
      <w:r>
        <w:t>Data Processing Agreement</w:t>
      </w:r>
    </w:p>
    <w:p w14:paraId="22F4E0DD" w14:textId="77777777" w:rsidR="00C002A1" w:rsidRDefault="00C002A1">
      <w:pPr>
        <w:pStyle w:val="BodyText"/>
        <w:ind w:left="0"/>
        <w:jc w:val="left"/>
      </w:pPr>
    </w:p>
    <w:p w14:paraId="27634578" w14:textId="77777777" w:rsidR="00C002A1" w:rsidRDefault="00C002A1">
      <w:pPr>
        <w:pStyle w:val="BodyText"/>
        <w:spacing w:before="9"/>
        <w:ind w:left="0"/>
        <w:jc w:val="left"/>
        <w:rPr>
          <w:sz w:val="29"/>
        </w:rPr>
      </w:pPr>
    </w:p>
    <w:p w14:paraId="266CD580" w14:textId="77777777" w:rsidR="00C002A1" w:rsidRDefault="00F640C7">
      <w:pPr>
        <w:pStyle w:val="BodyText"/>
        <w:jc w:val="left"/>
      </w:pPr>
      <w:r>
        <w:t>This agreement is made between:</w:t>
      </w:r>
    </w:p>
    <w:p w14:paraId="38475F39" w14:textId="77777777" w:rsidR="00C002A1" w:rsidRDefault="00C002A1">
      <w:pPr>
        <w:pStyle w:val="BodyText"/>
        <w:spacing w:before="5"/>
        <w:ind w:left="0"/>
        <w:jc w:val="left"/>
        <w:rPr>
          <w:sz w:val="10"/>
        </w:rPr>
      </w:pPr>
    </w:p>
    <w:p w14:paraId="251CF1BD" w14:textId="77777777" w:rsidR="00C002A1" w:rsidRDefault="00F640C7">
      <w:pPr>
        <w:pStyle w:val="BodyText"/>
        <w:spacing w:before="56"/>
      </w:pPr>
      <w:r>
        <w:t>David Barber (Occupational Health) Limited, Suite 14, Shardlow Business Centre, No 1 Mill, The Wharf,</w:t>
      </w:r>
    </w:p>
    <w:p w14:paraId="6272A5F1" w14:textId="77777777" w:rsidR="00C002A1" w:rsidRDefault="00F640C7">
      <w:pPr>
        <w:pStyle w:val="BodyText"/>
        <w:spacing w:before="19"/>
      </w:pPr>
      <w:r>
        <w:t>Shardlow, Derbyshire DE72 2GH (the “Data Processor”)</w:t>
      </w:r>
    </w:p>
    <w:p w14:paraId="6354F6ED" w14:textId="77777777" w:rsidR="00C002A1" w:rsidRDefault="00F640C7">
      <w:pPr>
        <w:pStyle w:val="BodyText"/>
        <w:spacing w:before="183"/>
      </w:pPr>
      <w:r>
        <w:t>And</w:t>
      </w:r>
    </w:p>
    <w:p w14:paraId="4D91BCE9" w14:textId="77777777" w:rsidR="00C002A1" w:rsidRDefault="00F640C7">
      <w:pPr>
        <w:pStyle w:val="ListParagraph"/>
        <w:numPr>
          <w:ilvl w:val="0"/>
          <w:numId w:val="8"/>
        </w:numPr>
        <w:tabs>
          <w:tab w:val="left" w:pos="1021"/>
        </w:tabs>
        <w:spacing w:before="180" w:line="259" w:lineRule="auto"/>
        <w:ind w:right="296"/>
        <w:jc w:val="both"/>
      </w:pPr>
      <w:r>
        <w:t>Registered Orchidlive.com Account Holder (the “Data Controller”); and (B) Chi (UK) Limited (company registration number 5377131), a company registered in [England and Wales], the registered office of which is at Studio 108, Hoults Yard, Newcastle, NE6 2HL (the “Data Processor”),</w:t>
      </w:r>
    </w:p>
    <w:p w14:paraId="6B09162D" w14:textId="77777777" w:rsidR="00C002A1" w:rsidRDefault="00F640C7">
      <w:pPr>
        <w:pStyle w:val="ListParagraph"/>
        <w:numPr>
          <w:ilvl w:val="0"/>
          <w:numId w:val="8"/>
        </w:numPr>
        <w:tabs>
          <w:tab w:val="left" w:pos="1021"/>
        </w:tabs>
        <w:spacing w:before="0" w:line="259" w:lineRule="auto"/>
        <w:ind w:right="293"/>
        <w:jc w:val="both"/>
      </w:pPr>
      <w:r>
        <w:t>Data Controller 2; Responsibility is passed onto the client who referred their employee for Occupational Health, once they have downloaded the Fit for Work certificate of the Occupational Health</w:t>
      </w:r>
      <w:r>
        <w:rPr>
          <w:spacing w:val="-4"/>
        </w:rPr>
        <w:t xml:space="preserve"> </w:t>
      </w:r>
      <w:r>
        <w:t>report.</w:t>
      </w:r>
    </w:p>
    <w:p w14:paraId="56A4ACE4" w14:textId="77777777" w:rsidR="00C002A1" w:rsidRDefault="00F640C7">
      <w:pPr>
        <w:pStyle w:val="BodyText"/>
        <w:spacing w:before="159"/>
      </w:pPr>
      <w:r>
        <w:t>Each a “Party” and together the “Parties”.</w:t>
      </w:r>
    </w:p>
    <w:p w14:paraId="06897A14" w14:textId="77777777" w:rsidR="00C002A1" w:rsidRDefault="00F640C7">
      <w:pPr>
        <w:pStyle w:val="Heading1"/>
        <w:numPr>
          <w:ilvl w:val="0"/>
          <w:numId w:val="7"/>
        </w:numPr>
        <w:tabs>
          <w:tab w:val="left" w:pos="463"/>
        </w:tabs>
        <w:spacing w:before="183"/>
        <w:ind w:hanging="162"/>
        <w:jc w:val="both"/>
      </w:pPr>
      <w:r>
        <w:t>Definitions</w:t>
      </w:r>
    </w:p>
    <w:p w14:paraId="631CFD2C" w14:textId="77777777" w:rsidR="00C002A1" w:rsidRDefault="00F640C7">
      <w:pPr>
        <w:pStyle w:val="ListParagraph"/>
        <w:numPr>
          <w:ilvl w:val="1"/>
          <w:numId w:val="7"/>
        </w:numPr>
        <w:tabs>
          <w:tab w:val="left" w:pos="625"/>
        </w:tabs>
        <w:spacing w:before="180"/>
        <w:jc w:val="both"/>
      </w:pPr>
      <w:r>
        <w:t>“data</w:t>
      </w:r>
      <w:r>
        <w:rPr>
          <w:spacing w:val="-8"/>
        </w:rPr>
        <w:t xml:space="preserve"> </w:t>
      </w:r>
      <w:r>
        <w:t>controller”</w:t>
      </w:r>
      <w:r>
        <w:rPr>
          <w:spacing w:val="-5"/>
        </w:rPr>
        <w:t xml:space="preserve"> </w:t>
      </w:r>
      <w:r>
        <w:t>means</w:t>
      </w:r>
      <w:r>
        <w:rPr>
          <w:spacing w:val="-6"/>
        </w:rPr>
        <w:t xml:space="preserve"> </w:t>
      </w:r>
      <w:r>
        <w:t>a</w:t>
      </w:r>
      <w:r>
        <w:rPr>
          <w:spacing w:val="-5"/>
        </w:rPr>
        <w:t xml:space="preserve"> </w:t>
      </w:r>
      <w:r>
        <w:t>data</w:t>
      </w:r>
      <w:r>
        <w:rPr>
          <w:spacing w:val="-7"/>
        </w:rPr>
        <w:t xml:space="preserve"> </w:t>
      </w:r>
      <w:r>
        <w:t>controller</w:t>
      </w:r>
      <w:r>
        <w:rPr>
          <w:spacing w:val="-8"/>
        </w:rPr>
        <w:t xml:space="preserve"> </w:t>
      </w:r>
      <w:r>
        <w:t>or</w:t>
      </w:r>
      <w:r>
        <w:rPr>
          <w:spacing w:val="-5"/>
        </w:rPr>
        <w:t xml:space="preserve"> </w:t>
      </w:r>
      <w:r>
        <w:t>controller</w:t>
      </w:r>
      <w:r>
        <w:rPr>
          <w:spacing w:val="-7"/>
        </w:rPr>
        <w:t xml:space="preserve"> </w:t>
      </w:r>
      <w:r>
        <w:t>(as</w:t>
      </w:r>
      <w:r>
        <w:rPr>
          <w:spacing w:val="-6"/>
        </w:rPr>
        <w:t xml:space="preserve"> </w:t>
      </w:r>
      <w:r>
        <w:t>the</w:t>
      </w:r>
      <w:r>
        <w:rPr>
          <w:spacing w:val="-4"/>
        </w:rPr>
        <w:t xml:space="preserve"> </w:t>
      </w:r>
      <w:r>
        <w:t>case</w:t>
      </w:r>
      <w:r>
        <w:rPr>
          <w:spacing w:val="-7"/>
        </w:rPr>
        <w:t xml:space="preserve"> </w:t>
      </w:r>
      <w:r>
        <w:t>may</w:t>
      </w:r>
      <w:r>
        <w:rPr>
          <w:spacing w:val="-6"/>
        </w:rPr>
        <w:t xml:space="preserve"> </w:t>
      </w:r>
      <w:r>
        <w:t>be)</w:t>
      </w:r>
      <w:r>
        <w:rPr>
          <w:spacing w:val="-6"/>
        </w:rPr>
        <w:t xml:space="preserve"> </w:t>
      </w:r>
      <w:r>
        <w:t>as</w:t>
      </w:r>
      <w:r>
        <w:rPr>
          <w:spacing w:val="-6"/>
        </w:rPr>
        <w:t xml:space="preserve"> </w:t>
      </w:r>
      <w:r>
        <w:t>defined</w:t>
      </w:r>
      <w:r>
        <w:rPr>
          <w:spacing w:val="-5"/>
        </w:rPr>
        <w:t xml:space="preserve"> </w:t>
      </w:r>
      <w:r>
        <w:t>by</w:t>
      </w:r>
      <w:r>
        <w:rPr>
          <w:spacing w:val="-6"/>
        </w:rPr>
        <w:t xml:space="preserve"> </w:t>
      </w:r>
      <w:r>
        <w:t>the</w:t>
      </w:r>
      <w:r>
        <w:rPr>
          <w:spacing w:val="-8"/>
        </w:rPr>
        <w:t xml:space="preserve"> </w:t>
      </w:r>
      <w:r>
        <w:t>Data</w:t>
      </w:r>
    </w:p>
    <w:p w14:paraId="6A296BC1" w14:textId="77777777" w:rsidR="00C002A1" w:rsidRDefault="00F640C7">
      <w:pPr>
        <w:pStyle w:val="BodyText"/>
        <w:spacing w:before="22"/>
      </w:pPr>
      <w:r>
        <w:t>Protection Legislation (and ‘controller’ shall be construed accordingly).</w:t>
      </w:r>
    </w:p>
    <w:p w14:paraId="5217C519" w14:textId="77777777" w:rsidR="00C002A1" w:rsidRDefault="00F640C7">
      <w:pPr>
        <w:pStyle w:val="ListParagraph"/>
        <w:numPr>
          <w:ilvl w:val="1"/>
          <w:numId w:val="7"/>
        </w:numPr>
        <w:tabs>
          <w:tab w:val="left" w:pos="629"/>
        </w:tabs>
        <w:spacing w:before="180"/>
        <w:ind w:left="628" w:hanging="328"/>
        <w:jc w:val="both"/>
      </w:pPr>
      <w:r>
        <w:t>“Data Processing Agreement” means this</w:t>
      </w:r>
      <w:r>
        <w:rPr>
          <w:spacing w:val="-8"/>
        </w:rPr>
        <w:t xml:space="preserve"> </w:t>
      </w:r>
      <w:r>
        <w:t>agreement.</w:t>
      </w:r>
    </w:p>
    <w:p w14:paraId="74F11ED4" w14:textId="77777777" w:rsidR="00C002A1" w:rsidRDefault="00F640C7">
      <w:pPr>
        <w:pStyle w:val="ListParagraph"/>
        <w:numPr>
          <w:ilvl w:val="1"/>
          <w:numId w:val="7"/>
        </w:numPr>
        <w:tabs>
          <w:tab w:val="left" w:pos="625"/>
        </w:tabs>
        <w:spacing w:before="183" w:line="256" w:lineRule="auto"/>
        <w:ind w:left="300" w:right="296" w:firstLine="0"/>
      </w:pPr>
      <w:r>
        <w:t>“data</w:t>
      </w:r>
      <w:r>
        <w:rPr>
          <w:spacing w:val="-6"/>
        </w:rPr>
        <w:t xml:space="preserve"> </w:t>
      </w:r>
      <w:r>
        <w:t>processor”</w:t>
      </w:r>
      <w:r>
        <w:rPr>
          <w:spacing w:val="-7"/>
        </w:rPr>
        <w:t xml:space="preserve"> </w:t>
      </w:r>
      <w:r>
        <w:t>means</w:t>
      </w:r>
      <w:r>
        <w:rPr>
          <w:spacing w:val="-5"/>
        </w:rPr>
        <w:t xml:space="preserve"> </w:t>
      </w:r>
      <w:r>
        <w:t>a</w:t>
      </w:r>
      <w:r>
        <w:rPr>
          <w:spacing w:val="-6"/>
        </w:rPr>
        <w:t xml:space="preserve"> </w:t>
      </w:r>
      <w:r>
        <w:t>data</w:t>
      </w:r>
      <w:r>
        <w:rPr>
          <w:spacing w:val="-5"/>
        </w:rPr>
        <w:t xml:space="preserve"> </w:t>
      </w:r>
      <w:r>
        <w:t>processor</w:t>
      </w:r>
      <w:r>
        <w:rPr>
          <w:spacing w:val="-8"/>
        </w:rPr>
        <w:t xml:space="preserve"> </w:t>
      </w:r>
      <w:r>
        <w:t>or</w:t>
      </w:r>
      <w:r>
        <w:rPr>
          <w:spacing w:val="-5"/>
        </w:rPr>
        <w:t xml:space="preserve"> </w:t>
      </w:r>
      <w:r>
        <w:t>processor</w:t>
      </w:r>
      <w:r>
        <w:rPr>
          <w:spacing w:val="-6"/>
        </w:rPr>
        <w:t xml:space="preserve"> </w:t>
      </w:r>
      <w:r>
        <w:t>(as</w:t>
      </w:r>
      <w:r>
        <w:rPr>
          <w:spacing w:val="-6"/>
        </w:rPr>
        <w:t xml:space="preserve"> </w:t>
      </w:r>
      <w:r>
        <w:t>the</w:t>
      </w:r>
      <w:r>
        <w:rPr>
          <w:spacing w:val="-7"/>
        </w:rPr>
        <w:t xml:space="preserve"> </w:t>
      </w:r>
      <w:r>
        <w:t>case</w:t>
      </w:r>
      <w:r>
        <w:rPr>
          <w:spacing w:val="-7"/>
        </w:rPr>
        <w:t xml:space="preserve"> </w:t>
      </w:r>
      <w:r>
        <w:t>may</w:t>
      </w:r>
      <w:r>
        <w:rPr>
          <w:spacing w:val="-4"/>
        </w:rPr>
        <w:t xml:space="preserve"> </w:t>
      </w:r>
      <w:r>
        <w:t>be)</w:t>
      </w:r>
      <w:r>
        <w:rPr>
          <w:spacing w:val="-7"/>
        </w:rPr>
        <w:t xml:space="preserve"> </w:t>
      </w:r>
      <w:r>
        <w:t>as</w:t>
      </w:r>
      <w:r>
        <w:rPr>
          <w:spacing w:val="-7"/>
        </w:rPr>
        <w:t xml:space="preserve"> </w:t>
      </w:r>
      <w:r>
        <w:t>defined</w:t>
      </w:r>
      <w:r>
        <w:rPr>
          <w:spacing w:val="-6"/>
        </w:rPr>
        <w:t xml:space="preserve"> </w:t>
      </w:r>
      <w:r>
        <w:t>by</w:t>
      </w:r>
      <w:r>
        <w:rPr>
          <w:spacing w:val="-5"/>
        </w:rPr>
        <w:t xml:space="preserve"> </w:t>
      </w:r>
      <w:r>
        <w:t>the</w:t>
      </w:r>
      <w:r>
        <w:rPr>
          <w:spacing w:val="-4"/>
        </w:rPr>
        <w:t xml:space="preserve"> </w:t>
      </w:r>
      <w:r>
        <w:t>Data Protection Legislation (and ‘processor’ shall be construed</w:t>
      </w:r>
      <w:r>
        <w:rPr>
          <w:spacing w:val="-14"/>
        </w:rPr>
        <w:t xml:space="preserve"> </w:t>
      </w:r>
      <w:r>
        <w:t>accordingly).</w:t>
      </w:r>
    </w:p>
    <w:p w14:paraId="2413195E" w14:textId="77777777" w:rsidR="0048670E" w:rsidRPr="0048670E" w:rsidRDefault="00F640C7">
      <w:pPr>
        <w:pStyle w:val="ListParagraph"/>
        <w:numPr>
          <w:ilvl w:val="1"/>
          <w:numId w:val="7"/>
        </w:numPr>
        <w:tabs>
          <w:tab w:val="left" w:pos="636"/>
        </w:tabs>
        <w:spacing w:before="164" w:line="259" w:lineRule="auto"/>
        <w:ind w:left="300" w:right="294" w:firstLine="0"/>
        <w:jc w:val="both"/>
      </w:pPr>
      <w:r>
        <w:t>“Data Protection Legislation” means (i) unless and until the GDPR is no longer directly applicable in the UK, the General Data Protection Regulation ((EU) 2016/679) and any national implementing laws, regulations and secondary legislation, as amended or updated from time to time, in the UK and then (ii) any successor legislation to the GDPR or the Data Protection Act</w:t>
      </w:r>
      <w:r>
        <w:rPr>
          <w:spacing w:val="-11"/>
        </w:rPr>
        <w:t xml:space="preserve"> </w:t>
      </w:r>
      <w:bookmarkStart w:id="0" w:name="_GoBack"/>
      <w:bookmarkEnd w:id="0"/>
      <w:r w:rsidR="0048670E">
        <w:rPr>
          <w:spacing w:val="-11"/>
        </w:rPr>
        <w:t>2018</w:t>
      </w:r>
    </w:p>
    <w:p w14:paraId="6138A78B" w14:textId="53A60B7A" w:rsidR="00C002A1" w:rsidRDefault="00F640C7">
      <w:pPr>
        <w:pStyle w:val="ListParagraph"/>
        <w:numPr>
          <w:ilvl w:val="1"/>
          <w:numId w:val="7"/>
        </w:numPr>
        <w:tabs>
          <w:tab w:val="left" w:pos="636"/>
        </w:tabs>
        <w:spacing w:before="164" w:line="259" w:lineRule="auto"/>
        <w:ind w:left="300" w:right="294" w:firstLine="0"/>
        <w:jc w:val="both"/>
      </w:pPr>
      <w:r>
        <w:t>.</w:t>
      </w:r>
    </w:p>
    <w:p w14:paraId="55807B80" w14:textId="77777777" w:rsidR="00C002A1" w:rsidRDefault="00F640C7">
      <w:pPr>
        <w:pStyle w:val="ListParagraph"/>
        <w:numPr>
          <w:ilvl w:val="1"/>
          <w:numId w:val="7"/>
        </w:numPr>
        <w:tabs>
          <w:tab w:val="left" w:pos="701"/>
        </w:tabs>
        <w:spacing w:before="158" w:line="259" w:lineRule="auto"/>
        <w:ind w:left="300" w:right="295" w:firstLine="0"/>
      </w:pPr>
      <w:r>
        <w:t>Electronic Communications Legislation: means the Privacy and Electronic Communications Regulations 2003 (as amended), and the E Privacy Regulation (when in</w:t>
      </w:r>
      <w:r>
        <w:rPr>
          <w:spacing w:val="-16"/>
        </w:rPr>
        <w:t xml:space="preserve"> </w:t>
      </w:r>
      <w:r>
        <w:t>force).</w:t>
      </w:r>
    </w:p>
    <w:p w14:paraId="3D0ECEF1" w14:textId="77777777" w:rsidR="00C002A1" w:rsidRDefault="00F640C7">
      <w:pPr>
        <w:pStyle w:val="ListParagraph"/>
        <w:numPr>
          <w:ilvl w:val="1"/>
          <w:numId w:val="7"/>
        </w:numPr>
        <w:tabs>
          <w:tab w:val="left" w:pos="629"/>
        </w:tabs>
        <w:spacing w:before="162"/>
        <w:ind w:left="628" w:hanging="328"/>
      </w:pPr>
      <w:r>
        <w:t>“Data Subject” means a data subject as defined by the Data Protection</w:t>
      </w:r>
      <w:r>
        <w:rPr>
          <w:spacing w:val="-18"/>
        </w:rPr>
        <w:t xml:space="preserve"> </w:t>
      </w:r>
      <w:r>
        <w:t>Legislation.</w:t>
      </w:r>
    </w:p>
    <w:p w14:paraId="7C25CD89" w14:textId="77777777" w:rsidR="00C002A1" w:rsidRDefault="00F640C7">
      <w:pPr>
        <w:pStyle w:val="ListParagraph"/>
        <w:numPr>
          <w:ilvl w:val="1"/>
          <w:numId w:val="7"/>
        </w:numPr>
        <w:tabs>
          <w:tab w:val="left" w:pos="620"/>
        </w:tabs>
        <w:spacing w:before="180" w:line="259" w:lineRule="auto"/>
        <w:ind w:left="300" w:right="296" w:firstLine="0"/>
        <w:jc w:val="both"/>
      </w:pPr>
      <w:r>
        <w:t>“GDPR”</w:t>
      </w:r>
      <w:r>
        <w:rPr>
          <w:spacing w:val="-14"/>
        </w:rPr>
        <w:t xml:space="preserve"> </w:t>
      </w:r>
      <w:r>
        <w:t>means</w:t>
      </w:r>
      <w:r>
        <w:rPr>
          <w:spacing w:val="-12"/>
        </w:rPr>
        <w:t xml:space="preserve"> </w:t>
      </w:r>
      <w:r>
        <w:t>Regulation</w:t>
      </w:r>
      <w:r>
        <w:rPr>
          <w:spacing w:val="-10"/>
        </w:rPr>
        <w:t xml:space="preserve"> </w:t>
      </w:r>
      <w:r>
        <w:t>(EU)</w:t>
      </w:r>
      <w:r>
        <w:rPr>
          <w:spacing w:val="-11"/>
        </w:rPr>
        <w:t xml:space="preserve"> </w:t>
      </w:r>
      <w:r>
        <w:t>2016/679</w:t>
      </w:r>
      <w:r>
        <w:rPr>
          <w:spacing w:val="-12"/>
        </w:rPr>
        <w:t xml:space="preserve"> </w:t>
      </w:r>
      <w:r>
        <w:t>of</w:t>
      </w:r>
      <w:r>
        <w:rPr>
          <w:spacing w:val="-12"/>
        </w:rPr>
        <w:t xml:space="preserve"> </w:t>
      </w:r>
      <w:r>
        <w:t>the</w:t>
      </w:r>
      <w:r>
        <w:rPr>
          <w:spacing w:val="-12"/>
        </w:rPr>
        <w:t xml:space="preserve"> </w:t>
      </w:r>
      <w:r>
        <w:t>European</w:t>
      </w:r>
      <w:r>
        <w:rPr>
          <w:spacing w:val="-13"/>
        </w:rPr>
        <w:t xml:space="preserve"> </w:t>
      </w:r>
      <w:r>
        <w:t>Parliament</w:t>
      </w:r>
      <w:r>
        <w:rPr>
          <w:spacing w:val="-11"/>
        </w:rPr>
        <w:t xml:space="preserve"> </w:t>
      </w:r>
      <w:r>
        <w:t>and</w:t>
      </w:r>
      <w:r>
        <w:rPr>
          <w:spacing w:val="-14"/>
        </w:rPr>
        <w:t xml:space="preserve"> </w:t>
      </w:r>
      <w:r>
        <w:t>of</w:t>
      </w:r>
      <w:r>
        <w:rPr>
          <w:spacing w:val="-12"/>
        </w:rPr>
        <w:t xml:space="preserve"> </w:t>
      </w:r>
      <w:r>
        <w:t>the</w:t>
      </w:r>
      <w:r>
        <w:rPr>
          <w:spacing w:val="-9"/>
        </w:rPr>
        <w:t xml:space="preserve"> </w:t>
      </w:r>
      <w:r>
        <w:t>Council</w:t>
      </w:r>
      <w:r>
        <w:rPr>
          <w:spacing w:val="-12"/>
        </w:rPr>
        <w:t xml:space="preserve"> </w:t>
      </w:r>
      <w:r>
        <w:t>of</w:t>
      </w:r>
      <w:r>
        <w:rPr>
          <w:spacing w:val="-13"/>
        </w:rPr>
        <w:t xml:space="preserve"> </w:t>
      </w:r>
      <w:r>
        <w:t>27</w:t>
      </w:r>
      <w:r>
        <w:rPr>
          <w:spacing w:val="-11"/>
        </w:rPr>
        <w:t xml:space="preserve"> </w:t>
      </w:r>
      <w:r>
        <w:t>April 2016 on the protection of natural persons with regard to the processing of personal data and on the free movement of such data, and repealing Directive 95/46/EC (General Data Protection</w:t>
      </w:r>
      <w:r>
        <w:rPr>
          <w:spacing w:val="-35"/>
        </w:rPr>
        <w:t xml:space="preserve"> </w:t>
      </w:r>
      <w:r>
        <w:t>Regulation).</w:t>
      </w:r>
    </w:p>
    <w:p w14:paraId="514B06BE" w14:textId="77777777" w:rsidR="00C002A1" w:rsidRDefault="00F640C7">
      <w:pPr>
        <w:pStyle w:val="ListParagraph"/>
        <w:numPr>
          <w:ilvl w:val="1"/>
          <w:numId w:val="7"/>
        </w:numPr>
        <w:tabs>
          <w:tab w:val="left" w:pos="629"/>
        </w:tabs>
        <w:ind w:left="628" w:hanging="328"/>
        <w:jc w:val="both"/>
      </w:pPr>
      <w:r>
        <w:t>“Personal Data” means personal data as defined by the Data Protection</w:t>
      </w:r>
      <w:r>
        <w:rPr>
          <w:spacing w:val="-13"/>
        </w:rPr>
        <w:t xml:space="preserve"> </w:t>
      </w:r>
      <w:r>
        <w:t>Legislation.</w:t>
      </w:r>
    </w:p>
    <w:p w14:paraId="464E782C" w14:textId="77777777" w:rsidR="00C002A1" w:rsidRDefault="00C002A1">
      <w:pPr>
        <w:jc w:val="both"/>
        <w:sectPr w:rsidR="00C002A1">
          <w:type w:val="continuous"/>
          <w:pgSz w:w="11910" w:h="16840"/>
          <w:pgMar w:top="1420" w:right="1140" w:bottom="280" w:left="1140" w:header="720" w:footer="720" w:gutter="0"/>
          <w:cols w:space="720"/>
        </w:sectPr>
      </w:pPr>
    </w:p>
    <w:p w14:paraId="4B64FEF5" w14:textId="77777777" w:rsidR="00C002A1" w:rsidRDefault="00C002A1">
      <w:pPr>
        <w:pStyle w:val="BodyText"/>
        <w:ind w:left="0"/>
        <w:jc w:val="left"/>
        <w:rPr>
          <w:sz w:val="20"/>
        </w:rPr>
      </w:pPr>
    </w:p>
    <w:p w14:paraId="7C95E813" w14:textId="77777777" w:rsidR="00C002A1" w:rsidRDefault="00C002A1">
      <w:pPr>
        <w:pStyle w:val="BodyText"/>
        <w:ind w:left="0"/>
        <w:jc w:val="left"/>
        <w:rPr>
          <w:sz w:val="20"/>
        </w:rPr>
      </w:pPr>
    </w:p>
    <w:p w14:paraId="1DF51066" w14:textId="77777777" w:rsidR="00C002A1" w:rsidRDefault="00C002A1">
      <w:pPr>
        <w:pStyle w:val="BodyText"/>
        <w:ind w:left="0"/>
        <w:jc w:val="left"/>
        <w:rPr>
          <w:sz w:val="20"/>
        </w:rPr>
      </w:pPr>
    </w:p>
    <w:p w14:paraId="5D82D752" w14:textId="77777777" w:rsidR="00C002A1" w:rsidRDefault="00C002A1">
      <w:pPr>
        <w:pStyle w:val="BodyText"/>
        <w:ind w:left="0"/>
        <w:jc w:val="left"/>
        <w:rPr>
          <w:sz w:val="20"/>
        </w:rPr>
      </w:pPr>
    </w:p>
    <w:p w14:paraId="7F8B3C74" w14:textId="77777777" w:rsidR="00C002A1" w:rsidRDefault="00C002A1">
      <w:pPr>
        <w:pStyle w:val="BodyText"/>
        <w:spacing w:before="6"/>
        <w:ind w:left="0"/>
        <w:jc w:val="left"/>
        <w:rPr>
          <w:sz w:val="17"/>
        </w:rPr>
      </w:pPr>
    </w:p>
    <w:p w14:paraId="1B9B1BEA" w14:textId="77777777" w:rsidR="00C002A1" w:rsidRDefault="00F640C7">
      <w:pPr>
        <w:pStyle w:val="Heading1"/>
        <w:numPr>
          <w:ilvl w:val="0"/>
          <w:numId w:val="7"/>
        </w:numPr>
        <w:tabs>
          <w:tab w:val="left" w:pos="463"/>
        </w:tabs>
        <w:ind w:hanging="162"/>
        <w:jc w:val="both"/>
      </w:pPr>
      <w:r>
        <w:t>General</w:t>
      </w:r>
      <w:r>
        <w:rPr>
          <w:spacing w:val="-1"/>
        </w:rPr>
        <w:t xml:space="preserve"> </w:t>
      </w:r>
      <w:r>
        <w:t>obligations</w:t>
      </w:r>
    </w:p>
    <w:p w14:paraId="288A9788" w14:textId="77777777" w:rsidR="00C002A1" w:rsidRDefault="00F640C7">
      <w:pPr>
        <w:pStyle w:val="ListParagraph"/>
        <w:numPr>
          <w:ilvl w:val="1"/>
          <w:numId w:val="7"/>
        </w:numPr>
        <w:tabs>
          <w:tab w:val="left" w:pos="631"/>
        </w:tabs>
        <w:spacing w:before="182" w:line="256" w:lineRule="auto"/>
        <w:ind w:left="300" w:right="297" w:firstLine="0"/>
        <w:jc w:val="both"/>
      </w:pPr>
      <w:r>
        <w:t>Both Parties shall comply with all applicable requirements of the Data Protection Legislation. This clause</w:t>
      </w:r>
    </w:p>
    <w:p w14:paraId="67E406BC" w14:textId="77777777" w:rsidR="00C002A1" w:rsidRDefault="00F640C7">
      <w:pPr>
        <w:pStyle w:val="ListParagraph"/>
        <w:numPr>
          <w:ilvl w:val="1"/>
          <w:numId w:val="6"/>
        </w:numPr>
        <w:tabs>
          <w:tab w:val="left" w:pos="651"/>
        </w:tabs>
        <w:spacing w:before="165"/>
        <w:jc w:val="both"/>
      </w:pPr>
      <w:r>
        <w:t>is</w:t>
      </w:r>
      <w:r>
        <w:rPr>
          <w:spacing w:val="18"/>
        </w:rPr>
        <w:t xml:space="preserve"> </w:t>
      </w:r>
      <w:r>
        <w:t>in</w:t>
      </w:r>
      <w:r>
        <w:rPr>
          <w:spacing w:val="18"/>
        </w:rPr>
        <w:t xml:space="preserve"> </w:t>
      </w:r>
      <w:r>
        <w:t>addition</w:t>
      </w:r>
      <w:r>
        <w:rPr>
          <w:spacing w:val="16"/>
        </w:rPr>
        <w:t xml:space="preserve"> </w:t>
      </w:r>
      <w:r>
        <w:t>to,</w:t>
      </w:r>
      <w:r>
        <w:rPr>
          <w:spacing w:val="19"/>
        </w:rPr>
        <w:t xml:space="preserve"> </w:t>
      </w:r>
      <w:r>
        <w:t>and</w:t>
      </w:r>
      <w:r>
        <w:rPr>
          <w:spacing w:val="18"/>
        </w:rPr>
        <w:t xml:space="preserve"> </w:t>
      </w:r>
      <w:r>
        <w:t>does</w:t>
      </w:r>
      <w:r>
        <w:rPr>
          <w:spacing w:val="20"/>
        </w:rPr>
        <w:t xml:space="preserve"> </w:t>
      </w:r>
      <w:r>
        <w:t>not</w:t>
      </w:r>
      <w:r>
        <w:rPr>
          <w:spacing w:val="20"/>
        </w:rPr>
        <w:t xml:space="preserve"> </w:t>
      </w:r>
      <w:r>
        <w:t>relieve,</w:t>
      </w:r>
      <w:r>
        <w:rPr>
          <w:spacing w:val="20"/>
        </w:rPr>
        <w:t xml:space="preserve"> </w:t>
      </w:r>
      <w:r>
        <w:t>remove</w:t>
      </w:r>
      <w:r>
        <w:rPr>
          <w:spacing w:val="20"/>
        </w:rPr>
        <w:t xml:space="preserve"> </w:t>
      </w:r>
      <w:r>
        <w:t>or</w:t>
      </w:r>
      <w:r>
        <w:rPr>
          <w:spacing w:val="17"/>
        </w:rPr>
        <w:t xml:space="preserve"> </w:t>
      </w:r>
      <w:r>
        <w:t>replace,</w:t>
      </w:r>
      <w:r>
        <w:rPr>
          <w:spacing w:val="20"/>
        </w:rPr>
        <w:t xml:space="preserve"> </w:t>
      </w:r>
      <w:r>
        <w:t>a</w:t>
      </w:r>
      <w:r>
        <w:rPr>
          <w:spacing w:val="17"/>
        </w:rPr>
        <w:t xml:space="preserve"> </w:t>
      </w:r>
      <w:r>
        <w:t>Party’s</w:t>
      </w:r>
      <w:r>
        <w:rPr>
          <w:spacing w:val="17"/>
        </w:rPr>
        <w:t xml:space="preserve"> </w:t>
      </w:r>
      <w:r>
        <w:t>obligations</w:t>
      </w:r>
      <w:r>
        <w:rPr>
          <w:spacing w:val="19"/>
        </w:rPr>
        <w:t xml:space="preserve"> </w:t>
      </w:r>
      <w:r>
        <w:t>under</w:t>
      </w:r>
      <w:r>
        <w:rPr>
          <w:spacing w:val="20"/>
        </w:rPr>
        <w:t xml:space="preserve"> </w:t>
      </w:r>
      <w:r>
        <w:t>the</w:t>
      </w:r>
      <w:r>
        <w:rPr>
          <w:spacing w:val="17"/>
        </w:rPr>
        <w:t xml:space="preserve"> </w:t>
      </w:r>
      <w:r>
        <w:t>Data</w:t>
      </w:r>
    </w:p>
    <w:p w14:paraId="31E33B55" w14:textId="77777777" w:rsidR="00C002A1" w:rsidRDefault="00F640C7">
      <w:pPr>
        <w:pStyle w:val="BodyText"/>
        <w:spacing w:before="22"/>
      </w:pPr>
      <w:r>
        <w:t>Protection Legislation.</w:t>
      </w:r>
    </w:p>
    <w:p w14:paraId="7567E7F8" w14:textId="77777777" w:rsidR="00C002A1" w:rsidRDefault="00F640C7">
      <w:pPr>
        <w:pStyle w:val="ListParagraph"/>
        <w:numPr>
          <w:ilvl w:val="1"/>
          <w:numId w:val="6"/>
        </w:numPr>
        <w:tabs>
          <w:tab w:val="left" w:pos="648"/>
        </w:tabs>
        <w:spacing w:before="180" w:line="259" w:lineRule="auto"/>
        <w:ind w:left="300" w:right="294" w:firstLine="0"/>
        <w:jc w:val="both"/>
      </w:pPr>
      <w:r>
        <w:t>The Parties acknowledge that for the purposes of the Data Protection Legislation and this Data Processing Agreement, the Data Controller is the data controller and the Data Processor is the data processor.</w:t>
      </w:r>
      <w:r>
        <w:rPr>
          <w:spacing w:val="-6"/>
        </w:rPr>
        <w:t xml:space="preserve"> </w:t>
      </w:r>
      <w:r>
        <w:t>The</w:t>
      </w:r>
      <w:r>
        <w:rPr>
          <w:spacing w:val="-5"/>
        </w:rPr>
        <w:t xml:space="preserve"> </w:t>
      </w:r>
      <w:r>
        <w:t>Schedule</w:t>
      </w:r>
      <w:r>
        <w:rPr>
          <w:spacing w:val="-8"/>
        </w:rPr>
        <w:t xml:space="preserve"> </w:t>
      </w:r>
      <w:r>
        <w:t>to</w:t>
      </w:r>
      <w:r>
        <w:rPr>
          <w:spacing w:val="-5"/>
        </w:rPr>
        <w:t xml:space="preserve"> </w:t>
      </w:r>
      <w:r>
        <w:t>this</w:t>
      </w:r>
      <w:r>
        <w:rPr>
          <w:spacing w:val="-6"/>
        </w:rPr>
        <w:t xml:space="preserve"> </w:t>
      </w:r>
      <w:r>
        <w:t>Data</w:t>
      </w:r>
      <w:r>
        <w:rPr>
          <w:spacing w:val="-8"/>
        </w:rPr>
        <w:t xml:space="preserve"> </w:t>
      </w:r>
      <w:r>
        <w:t>Processing</w:t>
      </w:r>
      <w:r>
        <w:rPr>
          <w:spacing w:val="-6"/>
        </w:rPr>
        <w:t xml:space="preserve"> </w:t>
      </w:r>
      <w:r>
        <w:t>Agreement</w:t>
      </w:r>
      <w:r>
        <w:rPr>
          <w:spacing w:val="-7"/>
        </w:rPr>
        <w:t xml:space="preserve"> </w:t>
      </w:r>
      <w:r>
        <w:t>sets</w:t>
      </w:r>
      <w:r>
        <w:rPr>
          <w:spacing w:val="-8"/>
        </w:rPr>
        <w:t xml:space="preserve"> </w:t>
      </w:r>
      <w:r>
        <w:t>out</w:t>
      </w:r>
      <w:r>
        <w:rPr>
          <w:spacing w:val="-7"/>
        </w:rPr>
        <w:t xml:space="preserve"> </w:t>
      </w:r>
      <w:r>
        <w:t>the</w:t>
      </w:r>
      <w:r>
        <w:rPr>
          <w:spacing w:val="-6"/>
        </w:rPr>
        <w:t xml:space="preserve"> </w:t>
      </w:r>
      <w:r>
        <w:t>scope,</w:t>
      </w:r>
      <w:r>
        <w:rPr>
          <w:spacing w:val="-4"/>
        </w:rPr>
        <w:t xml:space="preserve"> </w:t>
      </w:r>
      <w:r>
        <w:t>nature</w:t>
      </w:r>
      <w:r>
        <w:rPr>
          <w:spacing w:val="-5"/>
        </w:rPr>
        <w:t xml:space="preserve"> </w:t>
      </w:r>
      <w:r>
        <w:t>and</w:t>
      </w:r>
      <w:r>
        <w:rPr>
          <w:spacing w:val="-6"/>
        </w:rPr>
        <w:t xml:space="preserve"> </w:t>
      </w:r>
      <w:r>
        <w:t>purpose</w:t>
      </w:r>
      <w:r>
        <w:rPr>
          <w:spacing w:val="-7"/>
        </w:rPr>
        <w:t xml:space="preserve"> </w:t>
      </w:r>
      <w:r>
        <w:t>of processing by the Data Processor, the duration of the processing and the types of Personal Data and categories of Data</w:t>
      </w:r>
      <w:r>
        <w:rPr>
          <w:spacing w:val="-7"/>
        </w:rPr>
        <w:t xml:space="preserve"> </w:t>
      </w:r>
      <w:r>
        <w:t>Subject.</w:t>
      </w:r>
    </w:p>
    <w:p w14:paraId="2E3B08DC" w14:textId="77777777" w:rsidR="00C002A1" w:rsidRDefault="00F640C7">
      <w:pPr>
        <w:pStyle w:val="ListParagraph"/>
        <w:numPr>
          <w:ilvl w:val="1"/>
          <w:numId w:val="6"/>
        </w:numPr>
        <w:tabs>
          <w:tab w:val="left" w:pos="620"/>
        </w:tabs>
        <w:spacing w:before="158"/>
        <w:ind w:left="619" w:hanging="319"/>
        <w:jc w:val="both"/>
      </w:pPr>
      <w:r>
        <w:t>Without</w:t>
      </w:r>
      <w:r>
        <w:rPr>
          <w:spacing w:val="-12"/>
        </w:rPr>
        <w:t xml:space="preserve"> </w:t>
      </w:r>
      <w:r>
        <w:t>prejudice</w:t>
      </w:r>
      <w:r>
        <w:rPr>
          <w:spacing w:val="-12"/>
        </w:rPr>
        <w:t xml:space="preserve"> </w:t>
      </w:r>
      <w:r>
        <w:t>to</w:t>
      </w:r>
      <w:r>
        <w:rPr>
          <w:spacing w:val="-11"/>
        </w:rPr>
        <w:t xml:space="preserve"> </w:t>
      </w:r>
      <w:r>
        <w:t>the</w:t>
      </w:r>
      <w:r>
        <w:rPr>
          <w:spacing w:val="-12"/>
        </w:rPr>
        <w:t xml:space="preserve"> </w:t>
      </w:r>
      <w:r>
        <w:t>generality</w:t>
      </w:r>
      <w:r>
        <w:rPr>
          <w:spacing w:val="-14"/>
        </w:rPr>
        <w:t xml:space="preserve"> </w:t>
      </w:r>
      <w:r>
        <w:t>of</w:t>
      </w:r>
      <w:r>
        <w:rPr>
          <w:spacing w:val="-12"/>
        </w:rPr>
        <w:t xml:space="preserve"> </w:t>
      </w:r>
      <w:r>
        <w:t>clause</w:t>
      </w:r>
      <w:r>
        <w:rPr>
          <w:spacing w:val="-15"/>
        </w:rPr>
        <w:t xml:space="preserve"> </w:t>
      </w:r>
      <w:r>
        <w:t>2.1,</w:t>
      </w:r>
      <w:r>
        <w:rPr>
          <w:spacing w:val="-15"/>
        </w:rPr>
        <w:t xml:space="preserve"> </w:t>
      </w:r>
      <w:r>
        <w:t>the</w:t>
      </w:r>
      <w:r>
        <w:rPr>
          <w:spacing w:val="-11"/>
        </w:rPr>
        <w:t xml:space="preserve"> </w:t>
      </w:r>
      <w:r>
        <w:t>Data</w:t>
      </w:r>
      <w:r>
        <w:rPr>
          <w:spacing w:val="-15"/>
        </w:rPr>
        <w:t xml:space="preserve"> </w:t>
      </w:r>
      <w:r>
        <w:t>Controller</w:t>
      </w:r>
      <w:r>
        <w:rPr>
          <w:spacing w:val="-14"/>
        </w:rPr>
        <w:t xml:space="preserve"> </w:t>
      </w:r>
      <w:r>
        <w:t>will</w:t>
      </w:r>
      <w:r>
        <w:rPr>
          <w:spacing w:val="-13"/>
        </w:rPr>
        <w:t xml:space="preserve"> </w:t>
      </w:r>
      <w:r>
        <w:t>ensure</w:t>
      </w:r>
      <w:r>
        <w:rPr>
          <w:spacing w:val="-12"/>
        </w:rPr>
        <w:t xml:space="preserve"> </w:t>
      </w:r>
      <w:r>
        <w:t>that</w:t>
      </w:r>
      <w:r>
        <w:rPr>
          <w:spacing w:val="-12"/>
        </w:rPr>
        <w:t xml:space="preserve"> </w:t>
      </w:r>
      <w:r>
        <w:t>it</w:t>
      </w:r>
      <w:r>
        <w:rPr>
          <w:spacing w:val="-13"/>
        </w:rPr>
        <w:t xml:space="preserve"> </w:t>
      </w:r>
      <w:r>
        <w:t>has,</w:t>
      </w:r>
      <w:r>
        <w:rPr>
          <w:spacing w:val="-13"/>
        </w:rPr>
        <w:t xml:space="preserve"> </w:t>
      </w:r>
      <w:r>
        <w:t>always:</w:t>
      </w:r>
    </w:p>
    <w:p w14:paraId="29CFABD3" w14:textId="77777777" w:rsidR="00C002A1" w:rsidRDefault="00F640C7">
      <w:pPr>
        <w:pStyle w:val="ListParagraph"/>
        <w:numPr>
          <w:ilvl w:val="2"/>
          <w:numId w:val="6"/>
        </w:numPr>
        <w:tabs>
          <w:tab w:val="left" w:pos="788"/>
        </w:tabs>
        <w:spacing w:before="183" w:line="259" w:lineRule="auto"/>
        <w:ind w:right="295" w:firstLine="0"/>
        <w:jc w:val="both"/>
      </w:pPr>
      <w:r>
        <w:t>a</w:t>
      </w:r>
      <w:r>
        <w:rPr>
          <w:spacing w:val="-13"/>
        </w:rPr>
        <w:t xml:space="preserve"> </w:t>
      </w:r>
      <w:r>
        <w:t>valid</w:t>
      </w:r>
      <w:r>
        <w:rPr>
          <w:spacing w:val="-13"/>
        </w:rPr>
        <w:t xml:space="preserve"> </w:t>
      </w:r>
      <w:r>
        <w:t>legal</w:t>
      </w:r>
      <w:r>
        <w:rPr>
          <w:spacing w:val="-13"/>
        </w:rPr>
        <w:t xml:space="preserve"> </w:t>
      </w:r>
      <w:r>
        <w:t>basis</w:t>
      </w:r>
      <w:r>
        <w:rPr>
          <w:spacing w:val="-12"/>
        </w:rPr>
        <w:t xml:space="preserve"> </w:t>
      </w:r>
      <w:r>
        <w:t>under</w:t>
      </w:r>
      <w:r>
        <w:rPr>
          <w:spacing w:val="-10"/>
        </w:rPr>
        <w:t xml:space="preserve"> </w:t>
      </w:r>
      <w:r>
        <w:t>the</w:t>
      </w:r>
      <w:r>
        <w:rPr>
          <w:spacing w:val="-12"/>
        </w:rPr>
        <w:t xml:space="preserve"> </w:t>
      </w:r>
      <w:r>
        <w:t>Data</w:t>
      </w:r>
      <w:r>
        <w:rPr>
          <w:spacing w:val="-14"/>
        </w:rPr>
        <w:t xml:space="preserve"> </w:t>
      </w:r>
      <w:r>
        <w:t>Protection</w:t>
      </w:r>
      <w:r>
        <w:rPr>
          <w:spacing w:val="-14"/>
        </w:rPr>
        <w:t xml:space="preserve"> </w:t>
      </w:r>
      <w:r>
        <w:t>Legislation</w:t>
      </w:r>
      <w:r>
        <w:rPr>
          <w:spacing w:val="-10"/>
        </w:rPr>
        <w:t xml:space="preserve"> </w:t>
      </w:r>
      <w:r>
        <w:t>for</w:t>
      </w:r>
      <w:r>
        <w:rPr>
          <w:spacing w:val="-13"/>
        </w:rPr>
        <w:t xml:space="preserve"> </w:t>
      </w:r>
      <w:r>
        <w:t>the</w:t>
      </w:r>
      <w:r>
        <w:rPr>
          <w:spacing w:val="-12"/>
        </w:rPr>
        <w:t xml:space="preserve"> </w:t>
      </w:r>
      <w:r>
        <w:t>processing</w:t>
      </w:r>
      <w:r>
        <w:rPr>
          <w:spacing w:val="-13"/>
        </w:rPr>
        <w:t xml:space="preserve"> </w:t>
      </w:r>
      <w:r>
        <w:t>of</w:t>
      </w:r>
      <w:r>
        <w:rPr>
          <w:spacing w:val="-14"/>
        </w:rPr>
        <w:t xml:space="preserve"> </w:t>
      </w:r>
      <w:r>
        <w:t>Personal</w:t>
      </w:r>
      <w:r>
        <w:rPr>
          <w:spacing w:val="-13"/>
        </w:rPr>
        <w:t xml:space="preserve"> </w:t>
      </w:r>
      <w:r>
        <w:t>Data</w:t>
      </w:r>
      <w:r>
        <w:rPr>
          <w:spacing w:val="-12"/>
        </w:rPr>
        <w:t xml:space="preserve"> </w:t>
      </w:r>
      <w:r>
        <w:t>under this Data Processing Agreement, including, without limitation, such processing by the Data Processor as instructed or permitted by the Data Controller under clause 3.1.1 and clause 3.2 of this Data Processing</w:t>
      </w:r>
      <w:r>
        <w:rPr>
          <w:spacing w:val="-2"/>
        </w:rPr>
        <w:t xml:space="preserve"> </w:t>
      </w:r>
      <w:r>
        <w:t>Agreement;</w:t>
      </w:r>
    </w:p>
    <w:p w14:paraId="1EFF9792" w14:textId="77777777" w:rsidR="00C002A1" w:rsidRDefault="00F640C7">
      <w:pPr>
        <w:pStyle w:val="ListParagraph"/>
        <w:numPr>
          <w:ilvl w:val="2"/>
          <w:numId w:val="6"/>
        </w:numPr>
        <w:tabs>
          <w:tab w:val="left" w:pos="816"/>
        </w:tabs>
        <w:spacing w:before="160" w:line="259" w:lineRule="auto"/>
        <w:ind w:right="292" w:firstLine="0"/>
        <w:jc w:val="both"/>
      </w:pPr>
      <w:r>
        <w:t>where required by law (for example, as required for the transmission by electronic means of direct marketing communications under the Privacy and Electronic Marketing Communications Regulations 2003), valid consent (under the Data Protection Legislation) for such processing;</w:t>
      </w:r>
      <w:r>
        <w:rPr>
          <w:spacing w:val="-31"/>
        </w:rPr>
        <w:t xml:space="preserve"> </w:t>
      </w:r>
      <w:r>
        <w:t>and</w:t>
      </w:r>
    </w:p>
    <w:p w14:paraId="4E666E51" w14:textId="77777777" w:rsidR="00C002A1" w:rsidRDefault="00F640C7">
      <w:pPr>
        <w:pStyle w:val="ListParagraph"/>
        <w:numPr>
          <w:ilvl w:val="2"/>
          <w:numId w:val="6"/>
        </w:numPr>
        <w:tabs>
          <w:tab w:val="left" w:pos="828"/>
        </w:tabs>
        <w:spacing w:before="160" w:line="259" w:lineRule="auto"/>
        <w:ind w:right="298" w:firstLine="0"/>
        <w:jc w:val="both"/>
      </w:pPr>
      <w:r>
        <w:t>appropriate notices in place as required by the Data Protection Legislation to enable lawful transfer of Personal Data to the Data Processor for the duration and purposes of this Data Processing Agreement.</w:t>
      </w:r>
    </w:p>
    <w:p w14:paraId="4AA2EEB2" w14:textId="77777777" w:rsidR="00C002A1" w:rsidRDefault="00C002A1">
      <w:pPr>
        <w:pStyle w:val="BodyText"/>
        <w:ind w:left="0"/>
        <w:jc w:val="left"/>
      </w:pPr>
    </w:p>
    <w:p w14:paraId="67ABF143" w14:textId="77777777" w:rsidR="00C002A1" w:rsidRDefault="00C002A1">
      <w:pPr>
        <w:pStyle w:val="BodyText"/>
        <w:spacing w:before="10"/>
        <w:ind w:left="0"/>
        <w:jc w:val="left"/>
        <w:rPr>
          <w:sz w:val="27"/>
        </w:rPr>
      </w:pPr>
    </w:p>
    <w:p w14:paraId="4A5385EF" w14:textId="77777777" w:rsidR="00C002A1" w:rsidRDefault="00F640C7">
      <w:pPr>
        <w:pStyle w:val="Heading1"/>
        <w:numPr>
          <w:ilvl w:val="0"/>
          <w:numId w:val="6"/>
        </w:numPr>
        <w:tabs>
          <w:tab w:val="left" w:pos="463"/>
        </w:tabs>
        <w:ind w:left="462" w:hanging="162"/>
        <w:jc w:val="both"/>
      </w:pPr>
      <w:r>
        <w:t>Data</w:t>
      </w:r>
      <w:r>
        <w:rPr>
          <w:spacing w:val="-3"/>
        </w:rPr>
        <w:t xml:space="preserve"> </w:t>
      </w:r>
      <w:r>
        <w:t>Processing</w:t>
      </w:r>
    </w:p>
    <w:p w14:paraId="0145FF90" w14:textId="77777777" w:rsidR="00C002A1" w:rsidRDefault="00F640C7">
      <w:pPr>
        <w:pStyle w:val="ListParagraph"/>
        <w:numPr>
          <w:ilvl w:val="1"/>
          <w:numId w:val="6"/>
        </w:numPr>
        <w:tabs>
          <w:tab w:val="left" w:pos="661"/>
        </w:tabs>
        <w:spacing w:before="180" w:line="259" w:lineRule="auto"/>
        <w:ind w:left="300" w:right="298" w:firstLine="0"/>
        <w:jc w:val="both"/>
      </w:pPr>
      <w:r>
        <w:t>Without prejudice to the generality of clause 2.1, the Data Processor shall, in relation to any Personal Data processed in connection with the performance by the Data Processor of its obligations under this Data Processing</w:t>
      </w:r>
      <w:r>
        <w:rPr>
          <w:spacing w:val="-6"/>
        </w:rPr>
        <w:t xml:space="preserve"> </w:t>
      </w:r>
      <w:r>
        <w:t>Agreement:</w:t>
      </w:r>
    </w:p>
    <w:p w14:paraId="7569F3B4" w14:textId="77777777" w:rsidR="00C002A1" w:rsidRDefault="00F640C7">
      <w:pPr>
        <w:pStyle w:val="ListParagraph"/>
        <w:numPr>
          <w:ilvl w:val="2"/>
          <w:numId w:val="6"/>
        </w:numPr>
        <w:tabs>
          <w:tab w:val="left" w:pos="852"/>
        </w:tabs>
        <w:spacing w:before="160" w:line="259" w:lineRule="auto"/>
        <w:ind w:right="293" w:firstLine="0"/>
        <w:jc w:val="both"/>
      </w:pPr>
      <w:r>
        <w:t>process Personal Data only on lawful documented instructions from the Data Controller, including</w:t>
      </w:r>
      <w:r>
        <w:rPr>
          <w:spacing w:val="-4"/>
        </w:rPr>
        <w:t xml:space="preserve"> </w:t>
      </w:r>
      <w:r>
        <w:t>with</w:t>
      </w:r>
      <w:r>
        <w:rPr>
          <w:spacing w:val="-2"/>
        </w:rPr>
        <w:t xml:space="preserve"> </w:t>
      </w:r>
      <w:r>
        <w:t>regard</w:t>
      </w:r>
      <w:r>
        <w:rPr>
          <w:spacing w:val="-3"/>
        </w:rPr>
        <w:t xml:space="preserve"> </w:t>
      </w:r>
      <w:r>
        <w:t>to</w:t>
      </w:r>
      <w:r>
        <w:rPr>
          <w:spacing w:val="-3"/>
        </w:rPr>
        <w:t xml:space="preserve"> </w:t>
      </w:r>
      <w:r>
        <w:t>transfers</w:t>
      </w:r>
      <w:r>
        <w:rPr>
          <w:spacing w:val="-6"/>
        </w:rPr>
        <w:t xml:space="preserve"> </w:t>
      </w:r>
      <w:r>
        <w:t>of</w:t>
      </w:r>
      <w:r>
        <w:rPr>
          <w:spacing w:val="-5"/>
        </w:rPr>
        <w:t xml:space="preserve"> </w:t>
      </w:r>
      <w:r>
        <w:t>Personal</w:t>
      </w:r>
      <w:r>
        <w:rPr>
          <w:spacing w:val="-5"/>
        </w:rPr>
        <w:t xml:space="preserve"> </w:t>
      </w:r>
      <w:r>
        <w:t>Data</w:t>
      </w:r>
      <w:r>
        <w:rPr>
          <w:spacing w:val="-5"/>
        </w:rPr>
        <w:t xml:space="preserve"> </w:t>
      </w:r>
      <w:r>
        <w:t>to</w:t>
      </w:r>
      <w:r>
        <w:rPr>
          <w:spacing w:val="-4"/>
        </w:rPr>
        <w:t xml:space="preserve"> </w:t>
      </w:r>
      <w:r>
        <w:t>a</w:t>
      </w:r>
      <w:r>
        <w:rPr>
          <w:spacing w:val="-5"/>
        </w:rPr>
        <w:t xml:space="preserve"> </w:t>
      </w:r>
      <w:r>
        <w:t>third</w:t>
      </w:r>
      <w:r>
        <w:rPr>
          <w:spacing w:val="-3"/>
        </w:rPr>
        <w:t xml:space="preserve"> </w:t>
      </w:r>
      <w:r>
        <w:t>country</w:t>
      </w:r>
      <w:r>
        <w:rPr>
          <w:spacing w:val="-4"/>
        </w:rPr>
        <w:t xml:space="preserve"> </w:t>
      </w:r>
      <w:r>
        <w:t>or</w:t>
      </w:r>
      <w:r>
        <w:rPr>
          <w:spacing w:val="-3"/>
        </w:rPr>
        <w:t xml:space="preserve"> </w:t>
      </w:r>
      <w:r>
        <w:t>an</w:t>
      </w:r>
      <w:r>
        <w:rPr>
          <w:spacing w:val="-3"/>
        </w:rPr>
        <w:t xml:space="preserve"> </w:t>
      </w:r>
      <w:r>
        <w:t>international</w:t>
      </w:r>
      <w:r>
        <w:rPr>
          <w:spacing w:val="-5"/>
        </w:rPr>
        <w:t xml:space="preserve"> </w:t>
      </w:r>
      <w:r>
        <w:t>organisation, unless required to do so by European Union or European Union Member State law to which the Data Processor is subject; in such a case, the Data Processor shall inform the Data Controller of that legal requirement</w:t>
      </w:r>
      <w:r>
        <w:rPr>
          <w:spacing w:val="-13"/>
        </w:rPr>
        <w:t xml:space="preserve"> </w:t>
      </w:r>
      <w:r>
        <w:t>before</w:t>
      </w:r>
      <w:r>
        <w:rPr>
          <w:spacing w:val="-15"/>
        </w:rPr>
        <w:t xml:space="preserve"> </w:t>
      </w:r>
      <w:r>
        <w:t>processing</w:t>
      </w:r>
      <w:r>
        <w:rPr>
          <w:spacing w:val="-14"/>
        </w:rPr>
        <w:t xml:space="preserve"> </w:t>
      </w:r>
      <w:r>
        <w:t>Personal</w:t>
      </w:r>
      <w:r>
        <w:rPr>
          <w:spacing w:val="-16"/>
        </w:rPr>
        <w:t xml:space="preserve"> </w:t>
      </w:r>
      <w:r>
        <w:t>Data,</w:t>
      </w:r>
      <w:r>
        <w:rPr>
          <w:spacing w:val="-15"/>
        </w:rPr>
        <w:t xml:space="preserve"> </w:t>
      </w:r>
      <w:r>
        <w:t>unless</w:t>
      </w:r>
      <w:r>
        <w:rPr>
          <w:spacing w:val="-15"/>
        </w:rPr>
        <w:t xml:space="preserve"> </w:t>
      </w:r>
      <w:r>
        <w:t>that</w:t>
      </w:r>
      <w:r>
        <w:rPr>
          <w:spacing w:val="-13"/>
        </w:rPr>
        <w:t xml:space="preserve"> </w:t>
      </w:r>
      <w:r>
        <w:t>law</w:t>
      </w:r>
      <w:r>
        <w:rPr>
          <w:spacing w:val="-13"/>
        </w:rPr>
        <w:t xml:space="preserve"> </w:t>
      </w:r>
      <w:r>
        <w:t>prohibits</w:t>
      </w:r>
      <w:r>
        <w:rPr>
          <w:spacing w:val="-15"/>
        </w:rPr>
        <w:t xml:space="preserve"> </w:t>
      </w:r>
      <w:r>
        <w:t>such</w:t>
      </w:r>
      <w:r>
        <w:rPr>
          <w:spacing w:val="-14"/>
        </w:rPr>
        <w:t xml:space="preserve"> </w:t>
      </w:r>
      <w:r>
        <w:t>information</w:t>
      </w:r>
      <w:r>
        <w:rPr>
          <w:spacing w:val="-16"/>
        </w:rPr>
        <w:t xml:space="preserve"> </w:t>
      </w:r>
      <w:r>
        <w:t>on</w:t>
      </w:r>
      <w:r>
        <w:rPr>
          <w:spacing w:val="-14"/>
        </w:rPr>
        <w:t xml:space="preserve"> </w:t>
      </w:r>
      <w:r>
        <w:t>important grounds of public</w:t>
      </w:r>
      <w:r>
        <w:rPr>
          <w:spacing w:val="-1"/>
        </w:rPr>
        <w:t xml:space="preserve"> </w:t>
      </w:r>
      <w:r>
        <w:t>interest;</w:t>
      </w:r>
    </w:p>
    <w:p w14:paraId="7CB729AA" w14:textId="77777777" w:rsidR="00C002A1" w:rsidRDefault="00F640C7">
      <w:pPr>
        <w:pStyle w:val="ListParagraph"/>
        <w:numPr>
          <w:ilvl w:val="2"/>
          <w:numId w:val="6"/>
        </w:numPr>
        <w:tabs>
          <w:tab w:val="left" w:pos="852"/>
        </w:tabs>
        <w:spacing w:before="158" w:line="259" w:lineRule="auto"/>
        <w:ind w:right="299" w:firstLine="0"/>
        <w:jc w:val="both"/>
      </w:pPr>
      <w:r>
        <w:t>ensure that persons authorised to process Personal Data have committed themselves to confidentiality or are under an appropriate statutory obligation of</w:t>
      </w:r>
      <w:r>
        <w:rPr>
          <w:spacing w:val="-11"/>
        </w:rPr>
        <w:t xml:space="preserve"> </w:t>
      </w:r>
      <w:r>
        <w:t>confidentiality;</w:t>
      </w:r>
    </w:p>
    <w:p w14:paraId="19C64C15" w14:textId="77777777" w:rsidR="00C002A1" w:rsidRDefault="00F640C7">
      <w:pPr>
        <w:pStyle w:val="ListParagraph"/>
        <w:numPr>
          <w:ilvl w:val="2"/>
          <w:numId w:val="6"/>
        </w:numPr>
        <w:tabs>
          <w:tab w:val="left" w:pos="797"/>
        </w:tabs>
        <w:spacing w:before="162"/>
        <w:ind w:left="796" w:hanging="496"/>
        <w:jc w:val="both"/>
      </w:pPr>
      <w:r>
        <w:t>take all measures required pursuant to Article 32 of the</w:t>
      </w:r>
      <w:r>
        <w:rPr>
          <w:spacing w:val="-9"/>
        </w:rPr>
        <w:t xml:space="preserve"> </w:t>
      </w:r>
      <w:r>
        <w:t>GDPR;</w:t>
      </w:r>
    </w:p>
    <w:p w14:paraId="676175B4" w14:textId="77777777" w:rsidR="00C002A1" w:rsidRDefault="00C002A1">
      <w:pPr>
        <w:jc w:val="both"/>
        <w:sectPr w:rsidR="00C002A1">
          <w:pgSz w:w="11910" w:h="16840"/>
          <w:pgMar w:top="1580" w:right="1140" w:bottom="280" w:left="1140" w:header="720" w:footer="720" w:gutter="0"/>
          <w:cols w:space="720"/>
        </w:sectPr>
      </w:pPr>
    </w:p>
    <w:p w14:paraId="20ED5D73" w14:textId="77777777" w:rsidR="00C002A1" w:rsidRDefault="00F640C7">
      <w:pPr>
        <w:pStyle w:val="ListParagraph"/>
        <w:numPr>
          <w:ilvl w:val="2"/>
          <w:numId w:val="6"/>
        </w:numPr>
        <w:tabs>
          <w:tab w:val="left" w:pos="802"/>
        </w:tabs>
        <w:spacing w:before="41" w:line="259" w:lineRule="auto"/>
        <w:ind w:right="298" w:firstLine="0"/>
        <w:jc w:val="both"/>
      </w:pPr>
      <w:r>
        <w:lastRenderedPageBreak/>
        <w:t>respect the conditions referred to in paragraphs 2 and 4 of Article 28 of the GDPR for engaging another</w:t>
      </w:r>
      <w:r>
        <w:rPr>
          <w:spacing w:val="-1"/>
        </w:rPr>
        <w:t xml:space="preserve"> </w:t>
      </w:r>
      <w:r>
        <w:t>processor;</w:t>
      </w:r>
    </w:p>
    <w:p w14:paraId="4D26BD33" w14:textId="77777777" w:rsidR="00C002A1" w:rsidRDefault="00F640C7">
      <w:pPr>
        <w:pStyle w:val="ListParagraph"/>
        <w:numPr>
          <w:ilvl w:val="2"/>
          <w:numId w:val="6"/>
        </w:numPr>
        <w:tabs>
          <w:tab w:val="left" w:pos="792"/>
        </w:tabs>
        <w:spacing w:line="259" w:lineRule="auto"/>
        <w:ind w:right="294" w:firstLine="0"/>
        <w:jc w:val="both"/>
      </w:pPr>
      <w:r>
        <w:t>considering</w:t>
      </w:r>
      <w:r>
        <w:rPr>
          <w:spacing w:val="-9"/>
        </w:rPr>
        <w:t xml:space="preserve"> </w:t>
      </w:r>
      <w:r>
        <w:t>the</w:t>
      </w:r>
      <w:r>
        <w:rPr>
          <w:spacing w:val="-6"/>
        </w:rPr>
        <w:t xml:space="preserve"> </w:t>
      </w:r>
      <w:r>
        <w:t>nature</w:t>
      </w:r>
      <w:r>
        <w:rPr>
          <w:spacing w:val="-5"/>
        </w:rPr>
        <w:t xml:space="preserve"> </w:t>
      </w:r>
      <w:r>
        <w:t>of</w:t>
      </w:r>
      <w:r>
        <w:rPr>
          <w:spacing w:val="-8"/>
        </w:rPr>
        <w:t xml:space="preserve"> </w:t>
      </w:r>
      <w:r>
        <w:t>the</w:t>
      </w:r>
      <w:r>
        <w:rPr>
          <w:spacing w:val="-6"/>
        </w:rPr>
        <w:t xml:space="preserve"> </w:t>
      </w:r>
      <w:r>
        <w:t>processing,</w:t>
      </w:r>
      <w:r>
        <w:rPr>
          <w:spacing w:val="-5"/>
        </w:rPr>
        <w:t xml:space="preserve"> </w:t>
      </w:r>
      <w:r>
        <w:t>assist</w:t>
      </w:r>
      <w:r>
        <w:rPr>
          <w:spacing w:val="-5"/>
        </w:rPr>
        <w:t xml:space="preserve"> </w:t>
      </w:r>
      <w:r>
        <w:t>the</w:t>
      </w:r>
      <w:r>
        <w:rPr>
          <w:spacing w:val="-5"/>
        </w:rPr>
        <w:t xml:space="preserve"> </w:t>
      </w:r>
      <w:r>
        <w:t>Data</w:t>
      </w:r>
      <w:r>
        <w:rPr>
          <w:spacing w:val="-8"/>
        </w:rPr>
        <w:t xml:space="preserve"> </w:t>
      </w:r>
      <w:r>
        <w:t>Controller</w:t>
      </w:r>
      <w:r>
        <w:rPr>
          <w:spacing w:val="-5"/>
        </w:rPr>
        <w:t xml:space="preserve"> </w:t>
      </w:r>
      <w:r>
        <w:t>by</w:t>
      </w:r>
      <w:r>
        <w:rPr>
          <w:spacing w:val="-5"/>
        </w:rPr>
        <w:t xml:space="preserve"> </w:t>
      </w:r>
      <w:r>
        <w:t>appropriate</w:t>
      </w:r>
      <w:r>
        <w:rPr>
          <w:spacing w:val="-7"/>
        </w:rPr>
        <w:t xml:space="preserve"> </w:t>
      </w:r>
      <w:r>
        <w:t>technical</w:t>
      </w:r>
      <w:r>
        <w:rPr>
          <w:spacing w:val="-6"/>
        </w:rPr>
        <w:t xml:space="preserve"> </w:t>
      </w:r>
      <w:r>
        <w:t>and organisational measures, insofar as this is possible, for the fulfilment of the Data Controller’s obligation to respond to requests for exercising the Data Subject’s rights laid down in Chapter III of the</w:t>
      </w:r>
      <w:r>
        <w:rPr>
          <w:spacing w:val="-1"/>
        </w:rPr>
        <w:t xml:space="preserve"> </w:t>
      </w:r>
      <w:r>
        <w:t>GDPR;</w:t>
      </w:r>
    </w:p>
    <w:p w14:paraId="62351EBF" w14:textId="77777777" w:rsidR="00C002A1" w:rsidRDefault="00F640C7">
      <w:pPr>
        <w:pStyle w:val="ListParagraph"/>
        <w:numPr>
          <w:ilvl w:val="2"/>
          <w:numId w:val="6"/>
        </w:numPr>
        <w:tabs>
          <w:tab w:val="left" w:pos="799"/>
        </w:tabs>
        <w:spacing w:before="160" w:line="259" w:lineRule="auto"/>
        <w:ind w:right="295" w:firstLine="0"/>
        <w:jc w:val="both"/>
      </w:pPr>
      <w:r>
        <w:t>assist the Data Controller in ensuring compliance with the obligations pursuant to Articles 32 to 36 of the GDPR considering the nature of the processing and the information available to the Data Processor;</w:t>
      </w:r>
    </w:p>
    <w:p w14:paraId="2AE981B2" w14:textId="77777777" w:rsidR="00C002A1" w:rsidRDefault="00F640C7">
      <w:pPr>
        <w:pStyle w:val="ListParagraph"/>
        <w:numPr>
          <w:ilvl w:val="2"/>
          <w:numId w:val="6"/>
        </w:numPr>
        <w:tabs>
          <w:tab w:val="left" w:pos="814"/>
        </w:tabs>
        <w:spacing w:line="259" w:lineRule="auto"/>
        <w:ind w:right="293" w:firstLine="0"/>
        <w:jc w:val="both"/>
      </w:pPr>
      <w:r>
        <w:t>at the choice of the Data Controller, delete or return all Personal Data to the Data Controller after the end of the provision of the services relating to processing, and delete existing copies unless European Union or European Union Member State law requires storage of Personal Data;</w:t>
      </w:r>
      <w:r>
        <w:rPr>
          <w:spacing w:val="-19"/>
        </w:rPr>
        <w:t xml:space="preserve"> </w:t>
      </w:r>
      <w:r>
        <w:t>and</w:t>
      </w:r>
    </w:p>
    <w:p w14:paraId="5B214A40" w14:textId="77777777" w:rsidR="00C002A1" w:rsidRDefault="00F640C7">
      <w:pPr>
        <w:pStyle w:val="ListParagraph"/>
        <w:numPr>
          <w:ilvl w:val="2"/>
          <w:numId w:val="6"/>
        </w:numPr>
        <w:tabs>
          <w:tab w:val="left" w:pos="790"/>
        </w:tabs>
        <w:spacing w:before="161" w:line="259" w:lineRule="auto"/>
        <w:ind w:right="293" w:firstLine="0"/>
        <w:jc w:val="both"/>
      </w:pPr>
      <w:r>
        <w:t>make</w:t>
      </w:r>
      <w:r>
        <w:rPr>
          <w:spacing w:val="-8"/>
        </w:rPr>
        <w:t xml:space="preserve"> </w:t>
      </w:r>
      <w:r>
        <w:t>available</w:t>
      </w:r>
      <w:r>
        <w:rPr>
          <w:spacing w:val="-10"/>
        </w:rPr>
        <w:t xml:space="preserve"> </w:t>
      </w:r>
      <w:r>
        <w:t>to</w:t>
      </w:r>
      <w:r>
        <w:rPr>
          <w:spacing w:val="-6"/>
        </w:rPr>
        <w:t xml:space="preserve"> </w:t>
      </w:r>
      <w:r>
        <w:t>the</w:t>
      </w:r>
      <w:r>
        <w:rPr>
          <w:spacing w:val="-8"/>
        </w:rPr>
        <w:t xml:space="preserve"> </w:t>
      </w:r>
      <w:r>
        <w:t>Data</w:t>
      </w:r>
      <w:r>
        <w:rPr>
          <w:spacing w:val="-8"/>
        </w:rPr>
        <w:t xml:space="preserve"> </w:t>
      </w:r>
      <w:r>
        <w:t>Controller</w:t>
      </w:r>
      <w:r>
        <w:rPr>
          <w:spacing w:val="-8"/>
        </w:rPr>
        <w:t xml:space="preserve"> </w:t>
      </w:r>
      <w:r>
        <w:t>all</w:t>
      </w:r>
      <w:r>
        <w:rPr>
          <w:spacing w:val="-10"/>
        </w:rPr>
        <w:t xml:space="preserve"> </w:t>
      </w:r>
      <w:r>
        <w:t>information</w:t>
      </w:r>
      <w:r>
        <w:rPr>
          <w:spacing w:val="-9"/>
        </w:rPr>
        <w:t xml:space="preserve"> </w:t>
      </w:r>
      <w:r>
        <w:t>necessary</w:t>
      </w:r>
      <w:r>
        <w:rPr>
          <w:spacing w:val="-7"/>
        </w:rPr>
        <w:t xml:space="preserve"> </w:t>
      </w:r>
      <w:r>
        <w:t>to</w:t>
      </w:r>
      <w:r>
        <w:rPr>
          <w:spacing w:val="-8"/>
        </w:rPr>
        <w:t xml:space="preserve"> </w:t>
      </w:r>
      <w:r>
        <w:t>demonstrate</w:t>
      </w:r>
      <w:r>
        <w:rPr>
          <w:spacing w:val="-5"/>
        </w:rPr>
        <w:t xml:space="preserve"> </w:t>
      </w:r>
      <w:r>
        <w:t>compliance</w:t>
      </w:r>
      <w:r>
        <w:rPr>
          <w:spacing w:val="-7"/>
        </w:rPr>
        <w:t xml:space="preserve"> </w:t>
      </w:r>
      <w:r>
        <w:t>with the obligations laid down in Article 28 of the GDPR and allow for and contribute to audits, including inspections, conducted by the Data Controller or another auditor mandated by the Data Controller. The Data Processor shall immediately inform the Data Controller if, in its opinion, an instruction infringes the GDPR or other European Union or Member State data protection</w:t>
      </w:r>
      <w:r>
        <w:rPr>
          <w:spacing w:val="-20"/>
        </w:rPr>
        <w:t xml:space="preserve"> </w:t>
      </w:r>
      <w:r>
        <w:t>provisions.</w:t>
      </w:r>
    </w:p>
    <w:p w14:paraId="272A691F" w14:textId="77777777" w:rsidR="00C002A1" w:rsidRDefault="00F640C7">
      <w:pPr>
        <w:pStyle w:val="ListParagraph"/>
        <w:numPr>
          <w:ilvl w:val="1"/>
          <w:numId w:val="5"/>
        </w:numPr>
        <w:tabs>
          <w:tab w:val="left" w:pos="629"/>
        </w:tabs>
        <w:spacing w:before="157" w:line="259" w:lineRule="auto"/>
        <w:ind w:right="298" w:firstLine="0"/>
        <w:jc w:val="both"/>
      </w:pPr>
      <w:r>
        <w:t>The</w:t>
      </w:r>
      <w:r>
        <w:rPr>
          <w:spacing w:val="-6"/>
        </w:rPr>
        <w:t xml:space="preserve"> </w:t>
      </w:r>
      <w:r>
        <w:t>Data</w:t>
      </w:r>
      <w:r>
        <w:rPr>
          <w:spacing w:val="-4"/>
        </w:rPr>
        <w:t xml:space="preserve"> </w:t>
      </w:r>
      <w:r>
        <w:t>Controller</w:t>
      </w:r>
      <w:r>
        <w:rPr>
          <w:spacing w:val="-3"/>
        </w:rPr>
        <w:t xml:space="preserve"> </w:t>
      </w:r>
      <w:r>
        <w:t>hereby gives</w:t>
      </w:r>
      <w:r>
        <w:rPr>
          <w:spacing w:val="-4"/>
        </w:rPr>
        <w:t xml:space="preserve"> </w:t>
      </w:r>
      <w:r>
        <w:t>its</w:t>
      </w:r>
      <w:r>
        <w:rPr>
          <w:spacing w:val="-1"/>
        </w:rPr>
        <w:t xml:space="preserve"> </w:t>
      </w:r>
      <w:r>
        <w:t>prior</w:t>
      </w:r>
      <w:r>
        <w:rPr>
          <w:spacing w:val="-4"/>
        </w:rPr>
        <w:t xml:space="preserve"> </w:t>
      </w:r>
      <w:r>
        <w:t>consent,</w:t>
      </w:r>
      <w:r>
        <w:rPr>
          <w:spacing w:val="-6"/>
        </w:rPr>
        <w:t xml:space="preserve"> </w:t>
      </w:r>
      <w:r>
        <w:t>documented</w:t>
      </w:r>
      <w:r>
        <w:rPr>
          <w:spacing w:val="-4"/>
        </w:rPr>
        <w:t xml:space="preserve"> </w:t>
      </w:r>
      <w:r>
        <w:t>(written)</w:t>
      </w:r>
      <w:r>
        <w:rPr>
          <w:spacing w:val="-2"/>
        </w:rPr>
        <w:t xml:space="preserve"> </w:t>
      </w:r>
      <w:r>
        <w:t>instructions</w:t>
      </w:r>
      <w:r>
        <w:rPr>
          <w:spacing w:val="-4"/>
        </w:rPr>
        <w:t xml:space="preserve"> </w:t>
      </w:r>
      <w:r>
        <w:t>and</w:t>
      </w:r>
      <w:r>
        <w:rPr>
          <w:spacing w:val="-4"/>
        </w:rPr>
        <w:t xml:space="preserve"> </w:t>
      </w:r>
      <w:r>
        <w:t>written authorisation to the Data Processor</w:t>
      </w:r>
      <w:r>
        <w:rPr>
          <w:spacing w:val="-8"/>
        </w:rPr>
        <w:t xml:space="preserve"> </w:t>
      </w:r>
      <w:r>
        <w:t>to:</w:t>
      </w:r>
    </w:p>
    <w:p w14:paraId="210F8502" w14:textId="77777777" w:rsidR="00C002A1" w:rsidRDefault="00F640C7">
      <w:pPr>
        <w:pStyle w:val="ListParagraph"/>
        <w:numPr>
          <w:ilvl w:val="2"/>
          <w:numId w:val="5"/>
        </w:numPr>
        <w:tabs>
          <w:tab w:val="left" w:pos="795"/>
        </w:tabs>
        <w:spacing w:line="259" w:lineRule="auto"/>
        <w:ind w:right="295" w:firstLine="0"/>
        <w:jc w:val="both"/>
      </w:pPr>
      <w:r>
        <w:t>engage</w:t>
      </w:r>
      <w:r>
        <w:rPr>
          <w:spacing w:val="-3"/>
        </w:rPr>
        <w:t xml:space="preserve"> </w:t>
      </w:r>
      <w:r>
        <w:t>any</w:t>
      </w:r>
      <w:r>
        <w:rPr>
          <w:spacing w:val="-5"/>
        </w:rPr>
        <w:t xml:space="preserve"> </w:t>
      </w:r>
      <w:r>
        <w:t>of</w:t>
      </w:r>
      <w:r>
        <w:rPr>
          <w:spacing w:val="-6"/>
        </w:rPr>
        <w:t xml:space="preserve"> </w:t>
      </w:r>
      <w:r>
        <w:t>the</w:t>
      </w:r>
      <w:r>
        <w:rPr>
          <w:spacing w:val="-3"/>
        </w:rPr>
        <w:t xml:space="preserve"> </w:t>
      </w:r>
      <w:r>
        <w:t>following</w:t>
      </w:r>
      <w:r>
        <w:rPr>
          <w:spacing w:val="-5"/>
        </w:rPr>
        <w:t xml:space="preserve"> </w:t>
      </w:r>
      <w:r>
        <w:t>processors</w:t>
      </w:r>
      <w:r>
        <w:rPr>
          <w:spacing w:val="-2"/>
        </w:rPr>
        <w:t xml:space="preserve"> </w:t>
      </w:r>
      <w:r>
        <w:t>as</w:t>
      </w:r>
      <w:r>
        <w:rPr>
          <w:spacing w:val="-3"/>
        </w:rPr>
        <w:t xml:space="preserve"> </w:t>
      </w:r>
      <w:r>
        <w:t>sub</w:t>
      </w:r>
      <w:r>
        <w:rPr>
          <w:spacing w:val="-5"/>
        </w:rPr>
        <w:t xml:space="preserve"> </w:t>
      </w:r>
      <w:r>
        <w:t>processors:</w:t>
      </w:r>
      <w:r>
        <w:rPr>
          <w:spacing w:val="-5"/>
        </w:rPr>
        <w:t xml:space="preserve"> </w:t>
      </w:r>
      <w:r>
        <w:t>1and1</w:t>
      </w:r>
      <w:r>
        <w:rPr>
          <w:spacing w:val="-3"/>
        </w:rPr>
        <w:t xml:space="preserve"> </w:t>
      </w:r>
      <w:r>
        <w:t>(email</w:t>
      </w:r>
      <w:r>
        <w:rPr>
          <w:spacing w:val="-3"/>
        </w:rPr>
        <w:t xml:space="preserve"> </w:t>
      </w:r>
      <w:r>
        <w:t>provider),</w:t>
      </w:r>
      <w:r>
        <w:rPr>
          <w:spacing w:val="-2"/>
        </w:rPr>
        <w:t xml:space="preserve"> </w:t>
      </w:r>
      <w:r>
        <w:t>Amazon</w:t>
      </w:r>
      <w:r>
        <w:rPr>
          <w:spacing w:val="-4"/>
        </w:rPr>
        <w:t xml:space="preserve"> </w:t>
      </w:r>
      <w:r>
        <w:t>Web Service (server</w:t>
      </w:r>
      <w:r>
        <w:rPr>
          <w:spacing w:val="-3"/>
        </w:rPr>
        <w:t xml:space="preserve"> </w:t>
      </w:r>
      <w:r>
        <w:t>host)</w:t>
      </w:r>
    </w:p>
    <w:p w14:paraId="6B6E60C9" w14:textId="77777777" w:rsidR="00C002A1" w:rsidRDefault="00F640C7">
      <w:pPr>
        <w:pStyle w:val="ListParagraph"/>
        <w:numPr>
          <w:ilvl w:val="2"/>
          <w:numId w:val="5"/>
        </w:numPr>
        <w:tabs>
          <w:tab w:val="left" w:pos="797"/>
        </w:tabs>
        <w:spacing w:before="162" w:line="259" w:lineRule="auto"/>
        <w:ind w:right="293" w:firstLine="0"/>
        <w:jc w:val="both"/>
      </w:pPr>
      <w:r>
        <w:t>engage</w:t>
      </w:r>
      <w:r>
        <w:rPr>
          <w:spacing w:val="-3"/>
        </w:rPr>
        <w:t xml:space="preserve"> </w:t>
      </w:r>
      <w:r>
        <w:t>any</w:t>
      </w:r>
      <w:r>
        <w:rPr>
          <w:spacing w:val="-5"/>
        </w:rPr>
        <w:t xml:space="preserve"> </w:t>
      </w:r>
      <w:r>
        <w:t>other</w:t>
      </w:r>
      <w:r>
        <w:rPr>
          <w:spacing w:val="-4"/>
        </w:rPr>
        <w:t xml:space="preserve"> </w:t>
      </w:r>
      <w:r>
        <w:t>processors as</w:t>
      </w:r>
      <w:r>
        <w:rPr>
          <w:spacing w:val="-3"/>
        </w:rPr>
        <w:t xml:space="preserve"> </w:t>
      </w:r>
      <w:r>
        <w:t>the</w:t>
      </w:r>
      <w:r>
        <w:rPr>
          <w:spacing w:val="-3"/>
        </w:rPr>
        <w:t xml:space="preserve"> </w:t>
      </w:r>
      <w:r>
        <w:t>Data</w:t>
      </w:r>
      <w:r>
        <w:rPr>
          <w:spacing w:val="-6"/>
        </w:rPr>
        <w:t xml:space="preserve"> </w:t>
      </w:r>
      <w:r>
        <w:t>Processor deems</w:t>
      </w:r>
      <w:r>
        <w:rPr>
          <w:spacing w:val="-3"/>
        </w:rPr>
        <w:t xml:space="preserve"> </w:t>
      </w:r>
      <w:r>
        <w:t>fit</w:t>
      </w:r>
      <w:r>
        <w:rPr>
          <w:spacing w:val="-1"/>
        </w:rPr>
        <w:t xml:space="preserve"> </w:t>
      </w:r>
      <w:r>
        <w:t>during</w:t>
      </w:r>
      <w:r>
        <w:rPr>
          <w:spacing w:val="-2"/>
        </w:rPr>
        <w:t xml:space="preserve"> </w:t>
      </w:r>
      <w:r>
        <w:t>its</w:t>
      </w:r>
      <w:r>
        <w:rPr>
          <w:spacing w:val="1"/>
        </w:rPr>
        <w:t xml:space="preserve"> </w:t>
      </w:r>
      <w:r>
        <w:t>provision</w:t>
      </w:r>
      <w:r>
        <w:rPr>
          <w:spacing w:val="-4"/>
        </w:rPr>
        <w:t xml:space="preserve"> </w:t>
      </w:r>
      <w:r>
        <w:t>of</w:t>
      </w:r>
      <w:r>
        <w:rPr>
          <w:spacing w:val="-4"/>
        </w:rPr>
        <w:t xml:space="preserve"> </w:t>
      </w:r>
      <w:r>
        <w:t>the</w:t>
      </w:r>
      <w:r>
        <w:rPr>
          <w:spacing w:val="-3"/>
        </w:rPr>
        <w:t xml:space="preserve"> </w:t>
      </w:r>
      <w:r>
        <w:t>services under this Data Processing Agreement, provided that the Data Processor shall inform the Data Controller of any intended changes concerning the addition or replacement of other processors prior to such appointment or replacement, thereby giving the Data Controller the opportunity to object to such changes and does so in compliance with Data Protection Legislation;</w:t>
      </w:r>
      <w:r>
        <w:rPr>
          <w:spacing w:val="-13"/>
        </w:rPr>
        <w:t xml:space="preserve"> </w:t>
      </w:r>
      <w:r>
        <w:t>and</w:t>
      </w:r>
    </w:p>
    <w:p w14:paraId="0483EEAB" w14:textId="77777777" w:rsidR="00C002A1" w:rsidRDefault="00F640C7">
      <w:pPr>
        <w:pStyle w:val="ListParagraph"/>
        <w:numPr>
          <w:ilvl w:val="2"/>
          <w:numId w:val="5"/>
        </w:numPr>
        <w:tabs>
          <w:tab w:val="left" w:pos="790"/>
        </w:tabs>
        <w:spacing w:before="158" w:line="259" w:lineRule="auto"/>
        <w:ind w:right="293" w:firstLine="0"/>
        <w:jc w:val="both"/>
      </w:pPr>
      <w:r>
        <w:t>transfer</w:t>
      </w:r>
      <w:r>
        <w:rPr>
          <w:spacing w:val="-10"/>
        </w:rPr>
        <w:t xml:space="preserve"> </w:t>
      </w:r>
      <w:r>
        <w:t>Personal</w:t>
      </w:r>
      <w:r>
        <w:rPr>
          <w:spacing w:val="-10"/>
        </w:rPr>
        <w:t xml:space="preserve"> </w:t>
      </w:r>
      <w:r>
        <w:t>Data</w:t>
      </w:r>
      <w:r>
        <w:rPr>
          <w:spacing w:val="-7"/>
        </w:rPr>
        <w:t xml:space="preserve"> </w:t>
      </w:r>
      <w:r>
        <w:t>to</w:t>
      </w:r>
      <w:r>
        <w:rPr>
          <w:spacing w:val="-9"/>
        </w:rPr>
        <w:t xml:space="preserve"> </w:t>
      </w:r>
      <w:r>
        <w:t>a</w:t>
      </w:r>
      <w:r>
        <w:rPr>
          <w:spacing w:val="-10"/>
        </w:rPr>
        <w:t xml:space="preserve"> </w:t>
      </w:r>
      <w:r>
        <w:t>third</w:t>
      </w:r>
      <w:r>
        <w:rPr>
          <w:spacing w:val="-8"/>
        </w:rPr>
        <w:t xml:space="preserve"> </w:t>
      </w:r>
      <w:r>
        <w:t>country</w:t>
      </w:r>
      <w:r>
        <w:rPr>
          <w:spacing w:val="-8"/>
        </w:rPr>
        <w:t xml:space="preserve"> </w:t>
      </w:r>
      <w:r>
        <w:t>or</w:t>
      </w:r>
      <w:r>
        <w:rPr>
          <w:spacing w:val="-11"/>
        </w:rPr>
        <w:t xml:space="preserve"> </w:t>
      </w:r>
      <w:r>
        <w:t>an</w:t>
      </w:r>
      <w:r>
        <w:rPr>
          <w:spacing w:val="-8"/>
        </w:rPr>
        <w:t xml:space="preserve"> </w:t>
      </w:r>
      <w:r>
        <w:t>international</w:t>
      </w:r>
      <w:r>
        <w:rPr>
          <w:spacing w:val="-10"/>
        </w:rPr>
        <w:t xml:space="preserve"> </w:t>
      </w:r>
      <w:r>
        <w:t>organisation,</w:t>
      </w:r>
      <w:r>
        <w:rPr>
          <w:spacing w:val="-10"/>
        </w:rPr>
        <w:t xml:space="preserve"> </w:t>
      </w:r>
      <w:r>
        <w:t>provided</w:t>
      </w:r>
      <w:r>
        <w:rPr>
          <w:spacing w:val="-10"/>
        </w:rPr>
        <w:t xml:space="preserve"> </w:t>
      </w:r>
      <w:r>
        <w:t>that</w:t>
      </w:r>
      <w:r>
        <w:rPr>
          <w:spacing w:val="-9"/>
        </w:rPr>
        <w:t xml:space="preserve"> </w:t>
      </w:r>
      <w:r>
        <w:t>the</w:t>
      </w:r>
      <w:r>
        <w:rPr>
          <w:spacing w:val="-9"/>
        </w:rPr>
        <w:t xml:space="preserve"> </w:t>
      </w:r>
      <w:r>
        <w:t>Data Processor</w:t>
      </w:r>
      <w:r>
        <w:rPr>
          <w:spacing w:val="-4"/>
        </w:rPr>
        <w:t xml:space="preserve"> </w:t>
      </w:r>
      <w:r>
        <w:t>satisfies</w:t>
      </w:r>
      <w:r>
        <w:rPr>
          <w:spacing w:val="-3"/>
        </w:rPr>
        <w:t xml:space="preserve"> </w:t>
      </w:r>
      <w:r>
        <w:t>all</w:t>
      </w:r>
      <w:r>
        <w:rPr>
          <w:spacing w:val="-4"/>
        </w:rPr>
        <w:t xml:space="preserve"> </w:t>
      </w:r>
      <w:r>
        <w:t>legal</w:t>
      </w:r>
      <w:r>
        <w:rPr>
          <w:spacing w:val="-6"/>
        </w:rPr>
        <w:t xml:space="preserve"> </w:t>
      </w:r>
      <w:r>
        <w:t>obligations</w:t>
      </w:r>
      <w:r>
        <w:rPr>
          <w:spacing w:val="-3"/>
        </w:rPr>
        <w:t xml:space="preserve"> </w:t>
      </w:r>
      <w:r>
        <w:t>under</w:t>
      </w:r>
      <w:r>
        <w:rPr>
          <w:spacing w:val="-3"/>
        </w:rPr>
        <w:t xml:space="preserve"> </w:t>
      </w:r>
      <w:r>
        <w:t>the</w:t>
      </w:r>
      <w:r>
        <w:rPr>
          <w:spacing w:val="-3"/>
        </w:rPr>
        <w:t xml:space="preserve"> </w:t>
      </w:r>
      <w:r>
        <w:t>Data</w:t>
      </w:r>
      <w:r>
        <w:rPr>
          <w:spacing w:val="-5"/>
        </w:rPr>
        <w:t xml:space="preserve"> </w:t>
      </w:r>
      <w:r>
        <w:t>Protection</w:t>
      </w:r>
      <w:r>
        <w:rPr>
          <w:spacing w:val="-4"/>
        </w:rPr>
        <w:t xml:space="preserve"> </w:t>
      </w:r>
      <w:r>
        <w:t>Legislation</w:t>
      </w:r>
      <w:r>
        <w:rPr>
          <w:spacing w:val="-5"/>
        </w:rPr>
        <w:t xml:space="preserve"> </w:t>
      </w:r>
      <w:r>
        <w:t>and</w:t>
      </w:r>
      <w:r>
        <w:rPr>
          <w:spacing w:val="-4"/>
        </w:rPr>
        <w:t xml:space="preserve"> </w:t>
      </w:r>
      <w:r>
        <w:t>any</w:t>
      </w:r>
      <w:r>
        <w:rPr>
          <w:spacing w:val="-3"/>
        </w:rPr>
        <w:t xml:space="preserve"> </w:t>
      </w:r>
      <w:r>
        <w:t>other</w:t>
      </w:r>
      <w:r>
        <w:rPr>
          <w:spacing w:val="-3"/>
        </w:rPr>
        <w:t xml:space="preserve"> </w:t>
      </w:r>
      <w:r>
        <w:t>applicable laws</w:t>
      </w:r>
      <w:r>
        <w:rPr>
          <w:spacing w:val="-8"/>
        </w:rPr>
        <w:t xml:space="preserve"> </w:t>
      </w:r>
      <w:r>
        <w:t>for</w:t>
      </w:r>
      <w:r>
        <w:rPr>
          <w:spacing w:val="-8"/>
        </w:rPr>
        <w:t xml:space="preserve"> </w:t>
      </w:r>
      <w:r>
        <w:t>doing</w:t>
      </w:r>
      <w:r>
        <w:rPr>
          <w:spacing w:val="-8"/>
        </w:rPr>
        <w:t xml:space="preserve"> </w:t>
      </w:r>
      <w:r>
        <w:t>so,</w:t>
      </w:r>
      <w:r>
        <w:rPr>
          <w:spacing w:val="-8"/>
        </w:rPr>
        <w:t xml:space="preserve"> </w:t>
      </w:r>
      <w:r>
        <w:t>including:</w:t>
      </w:r>
      <w:r>
        <w:rPr>
          <w:spacing w:val="-7"/>
        </w:rPr>
        <w:t xml:space="preserve"> </w:t>
      </w:r>
      <w:r>
        <w:t>(i)</w:t>
      </w:r>
      <w:r>
        <w:rPr>
          <w:spacing w:val="-7"/>
        </w:rPr>
        <w:t xml:space="preserve"> </w:t>
      </w:r>
      <w:r>
        <w:t>ensuring</w:t>
      </w:r>
      <w:r>
        <w:rPr>
          <w:spacing w:val="-9"/>
        </w:rPr>
        <w:t xml:space="preserve"> </w:t>
      </w:r>
      <w:r>
        <w:t>appropriate</w:t>
      </w:r>
      <w:r>
        <w:rPr>
          <w:spacing w:val="-7"/>
        </w:rPr>
        <w:t xml:space="preserve"> </w:t>
      </w:r>
      <w:r>
        <w:t>safeguards</w:t>
      </w:r>
      <w:r>
        <w:rPr>
          <w:spacing w:val="-7"/>
        </w:rPr>
        <w:t xml:space="preserve"> </w:t>
      </w:r>
      <w:r>
        <w:t>are</w:t>
      </w:r>
      <w:r>
        <w:rPr>
          <w:spacing w:val="-8"/>
        </w:rPr>
        <w:t xml:space="preserve"> </w:t>
      </w:r>
      <w:r>
        <w:t>in</w:t>
      </w:r>
      <w:r>
        <w:rPr>
          <w:spacing w:val="-8"/>
        </w:rPr>
        <w:t xml:space="preserve"> </w:t>
      </w:r>
      <w:r>
        <w:t>place</w:t>
      </w:r>
      <w:r>
        <w:rPr>
          <w:spacing w:val="-8"/>
        </w:rPr>
        <w:t xml:space="preserve"> </w:t>
      </w:r>
      <w:r>
        <w:t>in</w:t>
      </w:r>
      <w:r>
        <w:rPr>
          <w:spacing w:val="-9"/>
        </w:rPr>
        <w:t xml:space="preserve"> </w:t>
      </w:r>
      <w:r>
        <w:t>relation</w:t>
      </w:r>
      <w:r>
        <w:rPr>
          <w:spacing w:val="-8"/>
        </w:rPr>
        <w:t xml:space="preserve"> </w:t>
      </w:r>
      <w:r>
        <w:t>to</w:t>
      </w:r>
      <w:r>
        <w:rPr>
          <w:spacing w:val="-7"/>
        </w:rPr>
        <w:t xml:space="preserve"> </w:t>
      </w:r>
      <w:r>
        <w:t>the</w:t>
      </w:r>
      <w:r>
        <w:rPr>
          <w:spacing w:val="-8"/>
        </w:rPr>
        <w:t xml:space="preserve"> </w:t>
      </w:r>
      <w:r>
        <w:t>transfer;</w:t>
      </w:r>
    </w:p>
    <w:p w14:paraId="5467BC1C" w14:textId="77777777" w:rsidR="00C002A1" w:rsidRDefault="00F640C7">
      <w:pPr>
        <w:pStyle w:val="BodyText"/>
        <w:spacing w:line="259" w:lineRule="auto"/>
        <w:ind w:right="296"/>
      </w:pPr>
      <w:r>
        <w:t>(ii) the Data Subject has enforceable rights and legal remedies; (iii) the Data Processor provides an adequate level of protection to any Personal Data transferred; and (iv) the Data Processor complies with reasonable instructions notified to it in advance by the Data Controller with respect to its processing of Personal Data.</w:t>
      </w:r>
    </w:p>
    <w:p w14:paraId="2AA85B89" w14:textId="77777777" w:rsidR="00C002A1" w:rsidRDefault="00F640C7">
      <w:pPr>
        <w:pStyle w:val="ListParagraph"/>
        <w:numPr>
          <w:ilvl w:val="1"/>
          <w:numId w:val="5"/>
        </w:numPr>
        <w:tabs>
          <w:tab w:val="left" w:pos="622"/>
        </w:tabs>
        <w:spacing w:line="259" w:lineRule="auto"/>
        <w:ind w:right="293" w:firstLine="0"/>
        <w:jc w:val="both"/>
      </w:pPr>
      <w:r>
        <w:t>Where</w:t>
      </w:r>
      <w:r>
        <w:rPr>
          <w:spacing w:val="-11"/>
        </w:rPr>
        <w:t xml:space="preserve"> </w:t>
      </w:r>
      <w:r>
        <w:t>the</w:t>
      </w:r>
      <w:r>
        <w:rPr>
          <w:spacing w:val="-13"/>
        </w:rPr>
        <w:t xml:space="preserve"> </w:t>
      </w:r>
      <w:r>
        <w:t>Data</w:t>
      </w:r>
      <w:r>
        <w:rPr>
          <w:spacing w:val="-11"/>
        </w:rPr>
        <w:t xml:space="preserve"> </w:t>
      </w:r>
      <w:r>
        <w:t>Processor</w:t>
      </w:r>
      <w:r>
        <w:rPr>
          <w:spacing w:val="-10"/>
        </w:rPr>
        <w:t xml:space="preserve"> </w:t>
      </w:r>
      <w:r>
        <w:t>engages</w:t>
      </w:r>
      <w:r>
        <w:rPr>
          <w:spacing w:val="-11"/>
        </w:rPr>
        <w:t xml:space="preserve"> </w:t>
      </w:r>
      <w:r>
        <w:t>another</w:t>
      </w:r>
      <w:r>
        <w:rPr>
          <w:spacing w:val="-11"/>
        </w:rPr>
        <w:t xml:space="preserve"> </w:t>
      </w:r>
      <w:r>
        <w:t>processor</w:t>
      </w:r>
      <w:r>
        <w:rPr>
          <w:spacing w:val="-10"/>
        </w:rPr>
        <w:t xml:space="preserve"> </w:t>
      </w:r>
      <w:r>
        <w:t>for</w:t>
      </w:r>
      <w:r>
        <w:rPr>
          <w:spacing w:val="-13"/>
        </w:rPr>
        <w:t xml:space="preserve"> </w:t>
      </w:r>
      <w:r>
        <w:t>carrying</w:t>
      </w:r>
      <w:r>
        <w:rPr>
          <w:spacing w:val="-15"/>
        </w:rPr>
        <w:t xml:space="preserve"> </w:t>
      </w:r>
      <w:r>
        <w:t>out</w:t>
      </w:r>
      <w:r>
        <w:rPr>
          <w:spacing w:val="-10"/>
        </w:rPr>
        <w:t xml:space="preserve"> </w:t>
      </w:r>
      <w:r>
        <w:t>specific</w:t>
      </w:r>
      <w:r>
        <w:rPr>
          <w:spacing w:val="-13"/>
        </w:rPr>
        <w:t xml:space="preserve"> </w:t>
      </w:r>
      <w:r>
        <w:t>processing</w:t>
      </w:r>
      <w:r>
        <w:rPr>
          <w:spacing w:val="-11"/>
        </w:rPr>
        <w:t xml:space="preserve"> </w:t>
      </w:r>
      <w:r>
        <w:t>activities on behalf of the Data Controller, the Data Processor shall ensure that the same data protection obligations as set out in this contract or other legal act between the Data Controller and the Data Processor as referred to in paragraph 3 of Article 28 of the GDPR are imposed on that processor by way</w:t>
      </w:r>
      <w:r>
        <w:rPr>
          <w:spacing w:val="-14"/>
        </w:rPr>
        <w:t xml:space="preserve"> </w:t>
      </w:r>
      <w:r>
        <w:t>of</w:t>
      </w:r>
      <w:r>
        <w:rPr>
          <w:spacing w:val="-12"/>
        </w:rPr>
        <w:t xml:space="preserve"> </w:t>
      </w:r>
      <w:r>
        <w:t>a</w:t>
      </w:r>
      <w:r>
        <w:rPr>
          <w:spacing w:val="-12"/>
        </w:rPr>
        <w:t xml:space="preserve"> </w:t>
      </w:r>
      <w:r>
        <w:t>contract</w:t>
      </w:r>
      <w:r>
        <w:rPr>
          <w:spacing w:val="-14"/>
        </w:rPr>
        <w:t xml:space="preserve"> </w:t>
      </w:r>
      <w:r>
        <w:t>or</w:t>
      </w:r>
      <w:r>
        <w:rPr>
          <w:spacing w:val="-14"/>
        </w:rPr>
        <w:t xml:space="preserve"> </w:t>
      </w:r>
      <w:r>
        <w:t>other</w:t>
      </w:r>
      <w:r>
        <w:rPr>
          <w:spacing w:val="-13"/>
        </w:rPr>
        <w:t xml:space="preserve"> </w:t>
      </w:r>
      <w:r>
        <w:t>legal</w:t>
      </w:r>
      <w:r>
        <w:rPr>
          <w:spacing w:val="-13"/>
        </w:rPr>
        <w:t xml:space="preserve"> </w:t>
      </w:r>
      <w:r>
        <w:t>act</w:t>
      </w:r>
      <w:r>
        <w:rPr>
          <w:spacing w:val="-11"/>
        </w:rPr>
        <w:t xml:space="preserve"> </w:t>
      </w:r>
      <w:r>
        <w:t>under</w:t>
      </w:r>
      <w:r>
        <w:rPr>
          <w:spacing w:val="-11"/>
        </w:rPr>
        <w:t xml:space="preserve"> </w:t>
      </w:r>
      <w:r>
        <w:t>European</w:t>
      </w:r>
      <w:r>
        <w:rPr>
          <w:spacing w:val="-12"/>
        </w:rPr>
        <w:t xml:space="preserve"> </w:t>
      </w:r>
      <w:r>
        <w:t>Union</w:t>
      </w:r>
      <w:r>
        <w:rPr>
          <w:spacing w:val="-14"/>
        </w:rPr>
        <w:t xml:space="preserve"> </w:t>
      </w:r>
      <w:r>
        <w:t>or</w:t>
      </w:r>
      <w:r>
        <w:rPr>
          <w:spacing w:val="-14"/>
        </w:rPr>
        <w:t xml:space="preserve"> </w:t>
      </w:r>
      <w:r>
        <w:t>Member</w:t>
      </w:r>
      <w:r>
        <w:rPr>
          <w:spacing w:val="-14"/>
        </w:rPr>
        <w:t xml:space="preserve"> </w:t>
      </w:r>
      <w:r>
        <w:t>State</w:t>
      </w:r>
      <w:r>
        <w:rPr>
          <w:spacing w:val="-11"/>
        </w:rPr>
        <w:t xml:space="preserve"> </w:t>
      </w:r>
      <w:r>
        <w:t>law,</w:t>
      </w:r>
      <w:r>
        <w:rPr>
          <w:spacing w:val="-12"/>
        </w:rPr>
        <w:t xml:space="preserve"> </w:t>
      </w:r>
      <w:r>
        <w:t>in</w:t>
      </w:r>
      <w:r>
        <w:rPr>
          <w:spacing w:val="-16"/>
        </w:rPr>
        <w:t xml:space="preserve"> </w:t>
      </w:r>
      <w:r>
        <w:t>particular</w:t>
      </w:r>
      <w:r>
        <w:rPr>
          <w:spacing w:val="-13"/>
        </w:rPr>
        <w:t xml:space="preserve"> </w:t>
      </w:r>
      <w:r>
        <w:t>providing sufficient guarantees to implement appropriate technical and organisational measures in such a manner</w:t>
      </w:r>
      <w:r>
        <w:rPr>
          <w:spacing w:val="-5"/>
        </w:rPr>
        <w:t xml:space="preserve"> </w:t>
      </w:r>
      <w:r>
        <w:t>that</w:t>
      </w:r>
      <w:r>
        <w:rPr>
          <w:spacing w:val="-3"/>
        </w:rPr>
        <w:t xml:space="preserve"> </w:t>
      </w:r>
      <w:r>
        <w:t>the</w:t>
      </w:r>
      <w:r>
        <w:rPr>
          <w:spacing w:val="-2"/>
        </w:rPr>
        <w:t xml:space="preserve"> </w:t>
      </w:r>
      <w:r>
        <w:t>processing</w:t>
      </w:r>
      <w:r>
        <w:rPr>
          <w:spacing w:val="-4"/>
        </w:rPr>
        <w:t xml:space="preserve"> </w:t>
      </w:r>
      <w:r>
        <w:t>will</w:t>
      </w:r>
      <w:r>
        <w:rPr>
          <w:spacing w:val="-6"/>
        </w:rPr>
        <w:t xml:space="preserve"> </w:t>
      </w:r>
      <w:r>
        <w:t>meet</w:t>
      </w:r>
      <w:r>
        <w:rPr>
          <w:spacing w:val="-2"/>
        </w:rPr>
        <w:t xml:space="preserve"> </w:t>
      </w:r>
      <w:r>
        <w:t>the</w:t>
      </w:r>
      <w:r>
        <w:rPr>
          <w:spacing w:val="-6"/>
        </w:rPr>
        <w:t xml:space="preserve"> </w:t>
      </w:r>
      <w:r>
        <w:t>requirements</w:t>
      </w:r>
      <w:r>
        <w:rPr>
          <w:spacing w:val="-3"/>
        </w:rPr>
        <w:t xml:space="preserve"> </w:t>
      </w:r>
      <w:r>
        <w:t>of</w:t>
      </w:r>
      <w:r>
        <w:rPr>
          <w:spacing w:val="-5"/>
        </w:rPr>
        <w:t xml:space="preserve"> </w:t>
      </w:r>
      <w:r>
        <w:t>the</w:t>
      </w:r>
      <w:r>
        <w:rPr>
          <w:spacing w:val="-6"/>
        </w:rPr>
        <w:t xml:space="preserve"> </w:t>
      </w:r>
      <w:r>
        <w:t>Data</w:t>
      </w:r>
      <w:r>
        <w:rPr>
          <w:spacing w:val="-3"/>
        </w:rPr>
        <w:t xml:space="preserve"> </w:t>
      </w:r>
      <w:r>
        <w:t>Protection</w:t>
      </w:r>
      <w:r>
        <w:rPr>
          <w:spacing w:val="-5"/>
        </w:rPr>
        <w:t xml:space="preserve"> </w:t>
      </w:r>
      <w:r>
        <w:t>Legislation.</w:t>
      </w:r>
      <w:r>
        <w:rPr>
          <w:spacing w:val="-4"/>
        </w:rPr>
        <w:t xml:space="preserve"> </w:t>
      </w:r>
      <w:r>
        <w:t>Where</w:t>
      </w:r>
      <w:r>
        <w:rPr>
          <w:spacing w:val="-5"/>
        </w:rPr>
        <w:t xml:space="preserve"> </w:t>
      </w:r>
      <w:r>
        <w:t>the other</w:t>
      </w:r>
      <w:r>
        <w:rPr>
          <w:spacing w:val="-11"/>
        </w:rPr>
        <w:t xml:space="preserve"> </w:t>
      </w:r>
      <w:r>
        <w:t>processor</w:t>
      </w:r>
      <w:r>
        <w:rPr>
          <w:spacing w:val="-11"/>
        </w:rPr>
        <w:t xml:space="preserve"> </w:t>
      </w:r>
      <w:r>
        <w:t>fails</w:t>
      </w:r>
      <w:r>
        <w:rPr>
          <w:spacing w:val="-10"/>
        </w:rPr>
        <w:t xml:space="preserve"> </w:t>
      </w:r>
      <w:r>
        <w:t>to</w:t>
      </w:r>
      <w:r>
        <w:rPr>
          <w:spacing w:val="-9"/>
        </w:rPr>
        <w:t xml:space="preserve"> </w:t>
      </w:r>
      <w:r>
        <w:t>fulfil</w:t>
      </w:r>
      <w:r>
        <w:rPr>
          <w:spacing w:val="-8"/>
        </w:rPr>
        <w:t xml:space="preserve"> </w:t>
      </w:r>
      <w:r>
        <w:t>its</w:t>
      </w:r>
      <w:r>
        <w:rPr>
          <w:spacing w:val="-10"/>
        </w:rPr>
        <w:t xml:space="preserve"> </w:t>
      </w:r>
      <w:r>
        <w:t>data</w:t>
      </w:r>
      <w:r>
        <w:rPr>
          <w:spacing w:val="-10"/>
        </w:rPr>
        <w:t xml:space="preserve"> </w:t>
      </w:r>
      <w:r>
        <w:t>protection</w:t>
      </w:r>
      <w:r>
        <w:rPr>
          <w:spacing w:val="-14"/>
        </w:rPr>
        <w:t xml:space="preserve"> </w:t>
      </w:r>
      <w:r>
        <w:t>obligations,</w:t>
      </w:r>
      <w:r>
        <w:rPr>
          <w:spacing w:val="-10"/>
        </w:rPr>
        <w:t xml:space="preserve"> </w:t>
      </w:r>
      <w:r>
        <w:t>the</w:t>
      </w:r>
      <w:r>
        <w:rPr>
          <w:spacing w:val="-10"/>
        </w:rPr>
        <w:t xml:space="preserve"> </w:t>
      </w:r>
      <w:r>
        <w:t>Data</w:t>
      </w:r>
      <w:r>
        <w:rPr>
          <w:spacing w:val="-9"/>
        </w:rPr>
        <w:t xml:space="preserve"> </w:t>
      </w:r>
      <w:r>
        <w:t>Processor</w:t>
      </w:r>
      <w:r>
        <w:rPr>
          <w:spacing w:val="-9"/>
        </w:rPr>
        <w:t xml:space="preserve"> </w:t>
      </w:r>
      <w:r>
        <w:t>shall</w:t>
      </w:r>
      <w:r>
        <w:rPr>
          <w:spacing w:val="-8"/>
        </w:rPr>
        <w:t xml:space="preserve"> </w:t>
      </w:r>
      <w:r>
        <w:t>remain</w:t>
      </w:r>
      <w:r>
        <w:rPr>
          <w:spacing w:val="-12"/>
        </w:rPr>
        <w:t xml:space="preserve"> </w:t>
      </w:r>
      <w:r>
        <w:t>fully</w:t>
      </w:r>
      <w:r>
        <w:rPr>
          <w:spacing w:val="-9"/>
        </w:rPr>
        <w:t xml:space="preserve"> </w:t>
      </w:r>
      <w:r>
        <w:t>liable to the Data Controller for the performance of that other processor’s</w:t>
      </w:r>
      <w:r>
        <w:rPr>
          <w:spacing w:val="-14"/>
        </w:rPr>
        <w:t xml:space="preserve"> </w:t>
      </w:r>
      <w:r>
        <w:t>obligations.</w:t>
      </w:r>
    </w:p>
    <w:p w14:paraId="17CC56B0" w14:textId="77777777" w:rsidR="00C002A1" w:rsidRDefault="00C002A1">
      <w:pPr>
        <w:spacing w:line="259" w:lineRule="auto"/>
        <w:jc w:val="both"/>
        <w:sectPr w:rsidR="00C002A1">
          <w:pgSz w:w="11910" w:h="16840"/>
          <w:pgMar w:top="1380" w:right="1140" w:bottom="280" w:left="1140" w:header="720" w:footer="720" w:gutter="0"/>
          <w:cols w:space="720"/>
        </w:sectPr>
      </w:pPr>
    </w:p>
    <w:p w14:paraId="15264F18" w14:textId="77777777" w:rsidR="00C002A1" w:rsidRDefault="00F640C7">
      <w:pPr>
        <w:pStyle w:val="ListParagraph"/>
        <w:numPr>
          <w:ilvl w:val="1"/>
          <w:numId w:val="5"/>
        </w:numPr>
        <w:tabs>
          <w:tab w:val="left" w:pos="627"/>
        </w:tabs>
        <w:spacing w:before="41" w:line="259" w:lineRule="auto"/>
        <w:ind w:right="293" w:firstLine="0"/>
        <w:jc w:val="both"/>
      </w:pPr>
      <w:r>
        <w:lastRenderedPageBreak/>
        <w:t>Any</w:t>
      </w:r>
      <w:r>
        <w:rPr>
          <w:spacing w:val="-7"/>
        </w:rPr>
        <w:t xml:space="preserve"> </w:t>
      </w:r>
      <w:r>
        <w:t>contract</w:t>
      </w:r>
      <w:r>
        <w:rPr>
          <w:spacing w:val="-6"/>
        </w:rPr>
        <w:t xml:space="preserve"> </w:t>
      </w:r>
      <w:r>
        <w:t>or</w:t>
      </w:r>
      <w:r>
        <w:rPr>
          <w:spacing w:val="-8"/>
        </w:rPr>
        <w:t xml:space="preserve"> </w:t>
      </w:r>
      <w:r>
        <w:t>other</w:t>
      </w:r>
      <w:r>
        <w:rPr>
          <w:spacing w:val="-7"/>
        </w:rPr>
        <w:t xml:space="preserve"> </w:t>
      </w:r>
      <w:r>
        <w:t>legal</w:t>
      </w:r>
      <w:r>
        <w:rPr>
          <w:spacing w:val="-5"/>
        </w:rPr>
        <w:t xml:space="preserve"> </w:t>
      </w:r>
      <w:r>
        <w:t>act</w:t>
      </w:r>
      <w:r>
        <w:rPr>
          <w:spacing w:val="-8"/>
        </w:rPr>
        <w:t xml:space="preserve"> </w:t>
      </w:r>
      <w:r>
        <w:t>referred</w:t>
      </w:r>
      <w:r>
        <w:rPr>
          <w:spacing w:val="-7"/>
        </w:rPr>
        <w:t xml:space="preserve"> </w:t>
      </w:r>
      <w:r>
        <w:t>to</w:t>
      </w:r>
      <w:r>
        <w:rPr>
          <w:spacing w:val="-6"/>
        </w:rPr>
        <w:t xml:space="preserve"> </w:t>
      </w:r>
      <w:r>
        <w:t>in</w:t>
      </w:r>
      <w:r>
        <w:rPr>
          <w:spacing w:val="-6"/>
        </w:rPr>
        <w:t xml:space="preserve"> </w:t>
      </w:r>
      <w:r>
        <w:t>this</w:t>
      </w:r>
      <w:r>
        <w:rPr>
          <w:spacing w:val="-7"/>
        </w:rPr>
        <w:t xml:space="preserve"> </w:t>
      </w:r>
      <w:r>
        <w:t>clause</w:t>
      </w:r>
      <w:r>
        <w:rPr>
          <w:spacing w:val="-8"/>
        </w:rPr>
        <w:t xml:space="preserve"> </w:t>
      </w:r>
      <w:r>
        <w:t>3</w:t>
      </w:r>
      <w:r>
        <w:rPr>
          <w:spacing w:val="-4"/>
        </w:rPr>
        <w:t xml:space="preserve"> </w:t>
      </w:r>
      <w:r>
        <w:t>shall</w:t>
      </w:r>
      <w:r>
        <w:rPr>
          <w:spacing w:val="-8"/>
        </w:rPr>
        <w:t xml:space="preserve"> </w:t>
      </w:r>
      <w:r>
        <w:t>be</w:t>
      </w:r>
      <w:r>
        <w:rPr>
          <w:spacing w:val="-4"/>
        </w:rPr>
        <w:t xml:space="preserve"> </w:t>
      </w:r>
      <w:r>
        <w:t>in</w:t>
      </w:r>
      <w:r>
        <w:rPr>
          <w:spacing w:val="-8"/>
        </w:rPr>
        <w:t xml:space="preserve"> </w:t>
      </w:r>
      <w:r>
        <w:t>writing,</w:t>
      </w:r>
      <w:r>
        <w:rPr>
          <w:spacing w:val="-8"/>
        </w:rPr>
        <w:t xml:space="preserve"> </w:t>
      </w:r>
      <w:r>
        <w:t>including</w:t>
      </w:r>
      <w:r>
        <w:rPr>
          <w:spacing w:val="-5"/>
        </w:rPr>
        <w:t xml:space="preserve"> </w:t>
      </w:r>
      <w:r>
        <w:t>in</w:t>
      </w:r>
      <w:r>
        <w:rPr>
          <w:spacing w:val="-6"/>
        </w:rPr>
        <w:t xml:space="preserve"> </w:t>
      </w:r>
      <w:r>
        <w:t>electronic form.</w:t>
      </w:r>
    </w:p>
    <w:p w14:paraId="79B50530" w14:textId="77777777" w:rsidR="00C002A1" w:rsidRDefault="00F640C7">
      <w:pPr>
        <w:pStyle w:val="ListParagraph"/>
        <w:numPr>
          <w:ilvl w:val="1"/>
          <w:numId w:val="5"/>
        </w:numPr>
        <w:tabs>
          <w:tab w:val="left" w:pos="625"/>
        </w:tabs>
        <w:spacing w:line="259" w:lineRule="auto"/>
        <w:ind w:right="291" w:firstLine="0"/>
        <w:jc w:val="both"/>
      </w:pPr>
      <w:r>
        <w:t>The</w:t>
      </w:r>
      <w:r>
        <w:rPr>
          <w:spacing w:val="-9"/>
        </w:rPr>
        <w:t xml:space="preserve"> </w:t>
      </w:r>
      <w:r>
        <w:t>Data</w:t>
      </w:r>
      <w:r>
        <w:rPr>
          <w:spacing w:val="-8"/>
        </w:rPr>
        <w:t xml:space="preserve"> </w:t>
      </w:r>
      <w:r>
        <w:t>Controller</w:t>
      </w:r>
      <w:r>
        <w:rPr>
          <w:spacing w:val="-8"/>
        </w:rPr>
        <w:t xml:space="preserve"> </w:t>
      </w:r>
      <w:r>
        <w:t>agrees</w:t>
      </w:r>
      <w:r>
        <w:rPr>
          <w:spacing w:val="-8"/>
        </w:rPr>
        <w:t xml:space="preserve"> </w:t>
      </w:r>
      <w:r>
        <w:t>that</w:t>
      </w:r>
      <w:r>
        <w:rPr>
          <w:spacing w:val="-8"/>
        </w:rPr>
        <w:t xml:space="preserve"> </w:t>
      </w:r>
      <w:r>
        <w:t>it</w:t>
      </w:r>
      <w:r>
        <w:rPr>
          <w:spacing w:val="-8"/>
        </w:rPr>
        <w:t xml:space="preserve"> </w:t>
      </w:r>
      <w:r>
        <w:t>has</w:t>
      </w:r>
      <w:r>
        <w:rPr>
          <w:spacing w:val="-8"/>
        </w:rPr>
        <w:t xml:space="preserve"> </w:t>
      </w:r>
      <w:r>
        <w:t>considered</w:t>
      </w:r>
      <w:r>
        <w:rPr>
          <w:spacing w:val="-8"/>
        </w:rPr>
        <w:t xml:space="preserve"> </w:t>
      </w:r>
      <w:r>
        <w:t>the</w:t>
      </w:r>
      <w:r>
        <w:rPr>
          <w:spacing w:val="-5"/>
        </w:rPr>
        <w:t xml:space="preserve"> </w:t>
      </w:r>
      <w:r>
        <w:t>Data</w:t>
      </w:r>
      <w:r>
        <w:rPr>
          <w:spacing w:val="-9"/>
        </w:rPr>
        <w:t xml:space="preserve"> </w:t>
      </w:r>
      <w:r>
        <w:t>Processor’s</w:t>
      </w:r>
      <w:r>
        <w:rPr>
          <w:spacing w:val="-8"/>
        </w:rPr>
        <w:t xml:space="preserve"> </w:t>
      </w:r>
      <w:r>
        <w:t>obligations</w:t>
      </w:r>
      <w:r>
        <w:rPr>
          <w:spacing w:val="-6"/>
        </w:rPr>
        <w:t xml:space="preserve"> </w:t>
      </w:r>
      <w:r>
        <w:t>under</w:t>
      </w:r>
      <w:r>
        <w:rPr>
          <w:spacing w:val="-8"/>
        </w:rPr>
        <w:t xml:space="preserve"> </w:t>
      </w:r>
      <w:r>
        <w:t>Article</w:t>
      </w:r>
      <w:r>
        <w:rPr>
          <w:spacing w:val="-7"/>
        </w:rPr>
        <w:t xml:space="preserve"> </w:t>
      </w:r>
      <w:r>
        <w:t>32 of</w:t>
      </w:r>
      <w:r>
        <w:rPr>
          <w:spacing w:val="-8"/>
        </w:rPr>
        <w:t xml:space="preserve"> </w:t>
      </w:r>
      <w:r>
        <w:t>the</w:t>
      </w:r>
      <w:r>
        <w:rPr>
          <w:spacing w:val="-7"/>
        </w:rPr>
        <w:t xml:space="preserve"> </w:t>
      </w:r>
      <w:r>
        <w:t>GDPR</w:t>
      </w:r>
      <w:r>
        <w:rPr>
          <w:spacing w:val="-8"/>
        </w:rPr>
        <w:t xml:space="preserve"> </w:t>
      </w:r>
      <w:r>
        <w:t>and</w:t>
      </w:r>
      <w:r>
        <w:rPr>
          <w:spacing w:val="-8"/>
        </w:rPr>
        <w:t xml:space="preserve"> </w:t>
      </w:r>
      <w:r>
        <w:t>considers</w:t>
      </w:r>
      <w:r>
        <w:rPr>
          <w:spacing w:val="-9"/>
        </w:rPr>
        <w:t xml:space="preserve"> </w:t>
      </w:r>
      <w:r>
        <w:t>that</w:t>
      </w:r>
      <w:r>
        <w:rPr>
          <w:spacing w:val="-8"/>
        </w:rPr>
        <w:t xml:space="preserve"> </w:t>
      </w:r>
      <w:r>
        <w:t>the</w:t>
      </w:r>
      <w:r>
        <w:rPr>
          <w:spacing w:val="-9"/>
        </w:rPr>
        <w:t xml:space="preserve"> </w:t>
      </w:r>
      <w:r>
        <w:t>Data</w:t>
      </w:r>
      <w:r>
        <w:rPr>
          <w:spacing w:val="-10"/>
        </w:rPr>
        <w:t xml:space="preserve"> </w:t>
      </w:r>
      <w:r>
        <w:t>Processor</w:t>
      </w:r>
      <w:r>
        <w:rPr>
          <w:spacing w:val="-7"/>
        </w:rPr>
        <w:t xml:space="preserve"> </w:t>
      </w:r>
      <w:r>
        <w:t>is</w:t>
      </w:r>
      <w:r>
        <w:rPr>
          <w:spacing w:val="-7"/>
        </w:rPr>
        <w:t xml:space="preserve"> </w:t>
      </w:r>
      <w:r>
        <w:t>in</w:t>
      </w:r>
      <w:r>
        <w:rPr>
          <w:spacing w:val="-9"/>
        </w:rPr>
        <w:t xml:space="preserve"> </w:t>
      </w:r>
      <w:r>
        <w:t>compliance</w:t>
      </w:r>
      <w:r>
        <w:rPr>
          <w:spacing w:val="-6"/>
        </w:rPr>
        <w:t xml:space="preserve"> </w:t>
      </w:r>
      <w:r>
        <w:t>with</w:t>
      </w:r>
      <w:r>
        <w:rPr>
          <w:spacing w:val="-8"/>
        </w:rPr>
        <w:t xml:space="preserve"> </w:t>
      </w:r>
      <w:r>
        <w:t>such</w:t>
      </w:r>
      <w:r>
        <w:rPr>
          <w:spacing w:val="-8"/>
        </w:rPr>
        <w:t xml:space="preserve"> </w:t>
      </w:r>
      <w:r>
        <w:t>obligations,</w:t>
      </w:r>
      <w:r>
        <w:rPr>
          <w:spacing w:val="-7"/>
        </w:rPr>
        <w:t xml:space="preserve"> </w:t>
      </w:r>
      <w:r>
        <w:t>in</w:t>
      </w:r>
      <w:r>
        <w:rPr>
          <w:spacing w:val="-9"/>
        </w:rPr>
        <w:t xml:space="preserve"> </w:t>
      </w:r>
      <w:r>
        <w:t>particular the obligation to implement appropriate technical and organisational measures to ensure a level of security appropriate to the risk of the Data Controller’s processing of Personal</w:t>
      </w:r>
      <w:r>
        <w:rPr>
          <w:spacing w:val="-17"/>
        </w:rPr>
        <w:t xml:space="preserve"> </w:t>
      </w:r>
      <w:r>
        <w:t>Data.</w:t>
      </w:r>
    </w:p>
    <w:p w14:paraId="3094E87E" w14:textId="77777777" w:rsidR="00C002A1" w:rsidRDefault="00F640C7">
      <w:pPr>
        <w:pStyle w:val="ListParagraph"/>
        <w:numPr>
          <w:ilvl w:val="1"/>
          <w:numId w:val="5"/>
        </w:numPr>
        <w:tabs>
          <w:tab w:val="left" w:pos="629"/>
        </w:tabs>
        <w:spacing w:before="160" w:line="259" w:lineRule="auto"/>
        <w:ind w:right="296" w:firstLine="0"/>
        <w:jc w:val="both"/>
      </w:pPr>
      <w:r>
        <w:t>Either</w:t>
      </w:r>
      <w:r>
        <w:rPr>
          <w:spacing w:val="-3"/>
        </w:rPr>
        <w:t xml:space="preserve"> </w:t>
      </w:r>
      <w:r>
        <w:t>party</w:t>
      </w:r>
      <w:r>
        <w:rPr>
          <w:spacing w:val="-5"/>
        </w:rPr>
        <w:t xml:space="preserve"> </w:t>
      </w:r>
      <w:r>
        <w:t>may,</w:t>
      </w:r>
      <w:r>
        <w:rPr>
          <w:spacing w:val="-2"/>
        </w:rPr>
        <w:t xml:space="preserve"> </w:t>
      </w:r>
      <w:r>
        <w:t>at</w:t>
      </w:r>
      <w:r>
        <w:rPr>
          <w:spacing w:val="-3"/>
        </w:rPr>
        <w:t xml:space="preserve"> </w:t>
      </w:r>
      <w:r>
        <w:t>any</w:t>
      </w:r>
      <w:r>
        <w:rPr>
          <w:spacing w:val="-2"/>
        </w:rPr>
        <w:t xml:space="preserve"> </w:t>
      </w:r>
      <w:r>
        <w:t>time</w:t>
      </w:r>
      <w:r>
        <w:rPr>
          <w:spacing w:val="-3"/>
        </w:rPr>
        <w:t xml:space="preserve"> </w:t>
      </w:r>
      <w:r>
        <w:t>on</w:t>
      </w:r>
      <w:r>
        <w:rPr>
          <w:spacing w:val="-3"/>
        </w:rPr>
        <w:t xml:space="preserve"> </w:t>
      </w:r>
      <w:r>
        <w:t>not</w:t>
      </w:r>
      <w:r>
        <w:rPr>
          <w:spacing w:val="-3"/>
        </w:rPr>
        <w:t xml:space="preserve"> </w:t>
      </w:r>
      <w:r>
        <w:t>less</w:t>
      </w:r>
      <w:r>
        <w:rPr>
          <w:spacing w:val="-5"/>
        </w:rPr>
        <w:t xml:space="preserve"> </w:t>
      </w:r>
      <w:r>
        <w:t>than</w:t>
      </w:r>
      <w:r>
        <w:rPr>
          <w:spacing w:val="-3"/>
        </w:rPr>
        <w:t xml:space="preserve"> </w:t>
      </w:r>
      <w:r>
        <w:t>one</w:t>
      </w:r>
      <w:r>
        <w:rPr>
          <w:spacing w:val="-5"/>
        </w:rPr>
        <w:t xml:space="preserve"> </w:t>
      </w:r>
      <w:r>
        <w:t>month’s</w:t>
      </w:r>
      <w:r>
        <w:rPr>
          <w:spacing w:val="-2"/>
        </w:rPr>
        <w:t xml:space="preserve"> </w:t>
      </w:r>
      <w:r>
        <w:t>prior</w:t>
      </w:r>
      <w:r>
        <w:rPr>
          <w:spacing w:val="-3"/>
        </w:rPr>
        <w:t xml:space="preserve"> </w:t>
      </w:r>
      <w:r>
        <w:t>written</w:t>
      </w:r>
      <w:r>
        <w:rPr>
          <w:spacing w:val="-2"/>
        </w:rPr>
        <w:t xml:space="preserve"> </w:t>
      </w:r>
      <w:r>
        <w:t>notice,</w:t>
      </w:r>
      <w:r>
        <w:rPr>
          <w:spacing w:val="-3"/>
        </w:rPr>
        <w:t xml:space="preserve"> </w:t>
      </w:r>
      <w:r>
        <w:t>revise</w:t>
      </w:r>
      <w:r>
        <w:rPr>
          <w:spacing w:val="-2"/>
        </w:rPr>
        <w:t xml:space="preserve"> </w:t>
      </w:r>
      <w:r>
        <w:t>clause</w:t>
      </w:r>
      <w:r>
        <w:rPr>
          <w:spacing w:val="-3"/>
        </w:rPr>
        <w:t xml:space="preserve"> </w:t>
      </w:r>
      <w:r>
        <w:t>3</w:t>
      </w:r>
      <w:r>
        <w:rPr>
          <w:spacing w:val="-3"/>
        </w:rPr>
        <w:t xml:space="preserve"> </w:t>
      </w:r>
      <w:r>
        <w:t>by replacing it with any applicable Data Controller to Data Processor standard clauses or similar terms forming</w:t>
      </w:r>
      <w:r>
        <w:rPr>
          <w:spacing w:val="-6"/>
        </w:rPr>
        <w:t xml:space="preserve"> </w:t>
      </w:r>
      <w:r>
        <w:t>part</w:t>
      </w:r>
      <w:r>
        <w:rPr>
          <w:spacing w:val="-6"/>
        </w:rPr>
        <w:t xml:space="preserve"> </w:t>
      </w:r>
      <w:r>
        <w:t>of</w:t>
      </w:r>
      <w:r>
        <w:rPr>
          <w:spacing w:val="-6"/>
        </w:rPr>
        <w:t xml:space="preserve"> </w:t>
      </w:r>
      <w:r>
        <w:t>an</w:t>
      </w:r>
      <w:r>
        <w:rPr>
          <w:spacing w:val="-4"/>
        </w:rPr>
        <w:t xml:space="preserve"> </w:t>
      </w:r>
      <w:r>
        <w:t>applicable</w:t>
      </w:r>
      <w:r>
        <w:rPr>
          <w:spacing w:val="-3"/>
        </w:rPr>
        <w:t xml:space="preserve"> </w:t>
      </w:r>
      <w:r>
        <w:t>certification</w:t>
      </w:r>
      <w:r>
        <w:rPr>
          <w:spacing w:val="-4"/>
        </w:rPr>
        <w:t xml:space="preserve"> </w:t>
      </w:r>
      <w:r>
        <w:t>scheme</w:t>
      </w:r>
      <w:r>
        <w:rPr>
          <w:spacing w:val="-5"/>
        </w:rPr>
        <w:t xml:space="preserve"> </w:t>
      </w:r>
      <w:r>
        <w:t>(which</w:t>
      </w:r>
      <w:r>
        <w:rPr>
          <w:spacing w:val="-4"/>
        </w:rPr>
        <w:t xml:space="preserve"> </w:t>
      </w:r>
      <w:r>
        <w:t>shall</w:t>
      </w:r>
      <w:r>
        <w:rPr>
          <w:spacing w:val="-4"/>
        </w:rPr>
        <w:t xml:space="preserve"> </w:t>
      </w:r>
      <w:r>
        <w:t>apply</w:t>
      </w:r>
      <w:r>
        <w:rPr>
          <w:spacing w:val="-5"/>
        </w:rPr>
        <w:t xml:space="preserve"> </w:t>
      </w:r>
      <w:r>
        <w:t>when</w:t>
      </w:r>
      <w:r>
        <w:rPr>
          <w:spacing w:val="-6"/>
        </w:rPr>
        <w:t xml:space="preserve"> </w:t>
      </w:r>
      <w:r>
        <w:t>replaced</w:t>
      </w:r>
      <w:r>
        <w:rPr>
          <w:spacing w:val="-4"/>
        </w:rPr>
        <w:t xml:space="preserve"> </w:t>
      </w:r>
      <w:r>
        <w:t>by</w:t>
      </w:r>
      <w:r>
        <w:rPr>
          <w:spacing w:val="-2"/>
        </w:rPr>
        <w:t xml:space="preserve"> </w:t>
      </w:r>
      <w:r>
        <w:t>attachment</w:t>
      </w:r>
      <w:r>
        <w:rPr>
          <w:spacing w:val="-5"/>
        </w:rPr>
        <w:t xml:space="preserve"> </w:t>
      </w:r>
      <w:r>
        <w:t>to this Data Processing</w:t>
      </w:r>
      <w:r>
        <w:rPr>
          <w:spacing w:val="-3"/>
        </w:rPr>
        <w:t xml:space="preserve"> </w:t>
      </w:r>
      <w:r>
        <w:t>Agreement).</w:t>
      </w:r>
    </w:p>
    <w:p w14:paraId="5BA7EC88" w14:textId="77777777" w:rsidR="00C002A1" w:rsidRDefault="00F640C7">
      <w:pPr>
        <w:pStyle w:val="ListParagraph"/>
        <w:numPr>
          <w:ilvl w:val="1"/>
          <w:numId w:val="5"/>
        </w:numPr>
        <w:tabs>
          <w:tab w:val="left" w:pos="646"/>
        </w:tabs>
        <w:spacing w:before="160" w:line="259" w:lineRule="auto"/>
        <w:ind w:right="296" w:firstLine="0"/>
        <w:jc w:val="both"/>
      </w:pPr>
      <w:r>
        <w:t>The Parties shall make such amendments to this Data Processing Agreement as are required to ensure that this Data Processing Agreement complies with any applicable legislation, including any applicable Data Protection Legislation from time to</w:t>
      </w:r>
      <w:r>
        <w:rPr>
          <w:spacing w:val="-10"/>
        </w:rPr>
        <w:t xml:space="preserve"> </w:t>
      </w:r>
      <w:r>
        <w:t>time.</w:t>
      </w:r>
    </w:p>
    <w:p w14:paraId="542A178A" w14:textId="77777777" w:rsidR="00C002A1" w:rsidRDefault="00C002A1">
      <w:pPr>
        <w:pStyle w:val="BodyText"/>
        <w:ind w:left="0"/>
        <w:jc w:val="left"/>
      </w:pPr>
    </w:p>
    <w:p w14:paraId="6DD5E5D1" w14:textId="77777777" w:rsidR="00C002A1" w:rsidRDefault="00C002A1">
      <w:pPr>
        <w:pStyle w:val="BodyText"/>
        <w:spacing w:before="10"/>
        <w:ind w:left="0"/>
        <w:jc w:val="left"/>
        <w:rPr>
          <w:sz w:val="27"/>
        </w:rPr>
      </w:pPr>
    </w:p>
    <w:p w14:paraId="41DE7737" w14:textId="77777777" w:rsidR="00C002A1" w:rsidRDefault="00F640C7">
      <w:pPr>
        <w:pStyle w:val="Heading1"/>
        <w:numPr>
          <w:ilvl w:val="0"/>
          <w:numId w:val="5"/>
        </w:numPr>
        <w:tabs>
          <w:tab w:val="left" w:pos="463"/>
        </w:tabs>
        <w:spacing w:before="1"/>
        <w:ind w:left="462" w:hanging="162"/>
        <w:jc w:val="both"/>
      </w:pPr>
      <w:r>
        <w:t>Representations and</w:t>
      </w:r>
      <w:r>
        <w:rPr>
          <w:spacing w:val="-2"/>
        </w:rPr>
        <w:t xml:space="preserve"> </w:t>
      </w:r>
      <w:r>
        <w:t>warranties</w:t>
      </w:r>
    </w:p>
    <w:p w14:paraId="0E904F3A" w14:textId="77777777" w:rsidR="00C002A1" w:rsidRDefault="00F640C7">
      <w:pPr>
        <w:pStyle w:val="ListParagraph"/>
        <w:numPr>
          <w:ilvl w:val="1"/>
          <w:numId w:val="4"/>
        </w:numPr>
        <w:tabs>
          <w:tab w:val="left" w:pos="629"/>
        </w:tabs>
        <w:spacing w:before="180"/>
        <w:ind w:hanging="328"/>
        <w:jc w:val="both"/>
      </w:pPr>
      <w:r>
        <w:t>The Data Controller hereby represents and</w:t>
      </w:r>
      <w:r>
        <w:rPr>
          <w:spacing w:val="-7"/>
        </w:rPr>
        <w:t xml:space="preserve"> </w:t>
      </w:r>
      <w:r>
        <w:t>warrants:</w:t>
      </w:r>
    </w:p>
    <w:p w14:paraId="513C1A2B" w14:textId="77777777" w:rsidR="00C002A1" w:rsidRDefault="00F640C7">
      <w:pPr>
        <w:pStyle w:val="ListParagraph"/>
        <w:numPr>
          <w:ilvl w:val="2"/>
          <w:numId w:val="4"/>
        </w:numPr>
        <w:tabs>
          <w:tab w:val="left" w:pos="819"/>
        </w:tabs>
        <w:spacing w:before="182" w:line="259" w:lineRule="auto"/>
        <w:ind w:right="299" w:firstLine="0"/>
        <w:jc w:val="both"/>
      </w:pPr>
      <w:r>
        <w:t>that it holds, and continues to hold, and shall maintain, a valid legal basis for processing the Personal Data of its Data</w:t>
      </w:r>
      <w:r>
        <w:rPr>
          <w:spacing w:val="-8"/>
        </w:rPr>
        <w:t xml:space="preserve"> </w:t>
      </w:r>
      <w:r>
        <w:t>Subjects;</w:t>
      </w:r>
    </w:p>
    <w:p w14:paraId="09C4C302" w14:textId="77777777" w:rsidR="00C002A1" w:rsidRDefault="00F640C7">
      <w:pPr>
        <w:pStyle w:val="ListParagraph"/>
        <w:numPr>
          <w:ilvl w:val="2"/>
          <w:numId w:val="4"/>
        </w:numPr>
        <w:tabs>
          <w:tab w:val="left" w:pos="847"/>
        </w:tabs>
        <w:spacing w:before="160" w:line="259" w:lineRule="auto"/>
        <w:ind w:right="293" w:firstLine="0"/>
        <w:jc w:val="both"/>
      </w:pPr>
      <w:r>
        <w:t>that wherever consent is required prior to sending any marketing communication to</w:t>
      </w:r>
      <w:r>
        <w:rPr>
          <w:spacing w:val="25"/>
        </w:rPr>
        <w:t xml:space="preserve"> </w:t>
      </w:r>
      <w:r>
        <w:t>any recipient</w:t>
      </w:r>
      <w:r>
        <w:rPr>
          <w:spacing w:val="-13"/>
        </w:rPr>
        <w:t xml:space="preserve"> </w:t>
      </w:r>
      <w:r>
        <w:t>Data</w:t>
      </w:r>
      <w:r>
        <w:rPr>
          <w:spacing w:val="-11"/>
        </w:rPr>
        <w:t xml:space="preserve"> </w:t>
      </w:r>
      <w:r>
        <w:t>Subject</w:t>
      </w:r>
      <w:r>
        <w:rPr>
          <w:spacing w:val="-11"/>
        </w:rPr>
        <w:t xml:space="preserve"> </w:t>
      </w:r>
      <w:r>
        <w:t>(under</w:t>
      </w:r>
      <w:r>
        <w:rPr>
          <w:spacing w:val="-11"/>
        </w:rPr>
        <w:t xml:space="preserve"> </w:t>
      </w:r>
      <w:r>
        <w:t>the</w:t>
      </w:r>
      <w:r>
        <w:rPr>
          <w:spacing w:val="-11"/>
        </w:rPr>
        <w:t xml:space="preserve"> </w:t>
      </w:r>
      <w:r>
        <w:t>Electronic</w:t>
      </w:r>
      <w:r>
        <w:rPr>
          <w:spacing w:val="-11"/>
        </w:rPr>
        <w:t xml:space="preserve"> </w:t>
      </w:r>
      <w:r>
        <w:t>Communications</w:t>
      </w:r>
      <w:r>
        <w:rPr>
          <w:spacing w:val="-11"/>
        </w:rPr>
        <w:t xml:space="preserve"> </w:t>
      </w:r>
      <w:r>
        <w:t>Legislation),</w:t>
      </w:r>
      <w:r>
        <w:rPr>
          <w:spacing w:val="-11"/>
        </w:rPr>
        <w:t xml:space="preserve"> </w:t>
      </w:r>
      <w:r>
        <w:t>that</w:t>
      </w:r>
      <w:r>
        <w:rPr>
          <w:spacing w:val="-11"/>
        </w:rPr>
        <w:t xml:space="preserve"> </w:t>
      </w:r>
      <w:r>
        <w:t>the</w:t>
      </w:r>
      <w:r>
        <w:rPr>
          <w:spacing w:val="-14"/>
        </w:rPr>
        <w:t xml:space="preserve"> </w:t>
      </w:r>
      <w:r>
        <w:t>Data</w:t>
      </w:r>
      <w:r>
        <w:rPr>
          <w:spacing w:val="-11"/>
        </w:rPr>
        <w:t xml:space="preserve"> </w:t>
      </w:r>
      <w:r>
        <w:t>Controller</w:t>
      </w:r>
      <w:r>
        <w:rPr>
          <w:spacing w:val="-11"/>
        </w:rPr>
        <w:t xml:space="preserve"> </w:t>
      </w:r>
      <w:r>
        <w:t>has collected unambiguous and valid consents (which shall be specific, freely given and informed, as required</w:t>
      </w:r>
      <w:r>
        <w:rPr>
          <w:spacing w:val="-12"/>
        </w:rPr>
        <w:t xml:space="preserve"> </w:t>
      </w:r>
      <w:r>
        <w:t>under</w:t>
      </w:r>
      <w:r>
        <w:rPr>
          <w:spacing w:val="-13"/>
        </w:rPr>
        <w:t xml:space="preserve"> </w:t>
      </w:r>
      <w:r>
        <w:t>the</w:t>
      </w:r>
      <w:r>
        <w:rPr>
          <w:spacing w:val="-13"/>
        </w:rPr>
        <w:t xml:space="preserve"> </w:t>
      </w:r>
      <w:r>
        <w:t>Data</w:t>
      </w:r>
      <w:r>
        <w:rPr>
          <w:spacing w:val="-14"/>
        </w:rPr>
        <w:t xml:space="preserve"> </w:t>
      </w:r>
      <w:r>
        <w:t>Protection</w:t>
      </w:r>
      <w:r>
        <w:rPr>
          <w:spacing w:val="-14"/>
        </w:rPr>
        <w:t xml:space="preserve"> </w:t>
      </w:r>
      <w:r>
        <w:t>Legislation</w:t>
      </w:r>
      <w:r>
        <w:rPr>
          <w:spacing w:val="-12"/>
        </w:rPr>
        <w:t xml:space="preserve"> </w:t>
      </w:r>
      <w:r>
        <w:t>and</w:t>
      </w:r>
      <w:r>
        <w:rPr>
          <w:spacing w:val="-15"/>
        </w:rPr>
        <w:t xml:space="preserve"> </w:t>
      </w:r>
      <w:r>
        <w:t>the</w:t>
      </w:r>
      <w:r>
        <w:rPr>
          <w:spacing w:val="-13"/>
        </w:rPr>
        <w:t xml:space="preserve"> </w:t>
      </w:r>
      <w:r>
        <w:t>Electronic</w:t>
      </w:r>
      <w:r>
        <w:rPr>
          <w:spacing w:val="-14"/>
        </w:rPr>
        <w:t xml:space="preserve"> </w:t>
      </w:r>
      <w:r>
        <w:t>Communications</w:t>
      </w:r>
      <w:r>
        <w:rPr>
          <w:spacing w:val="-10"/>
        </w:rPr>
        <w:t xml:space="preserve"> </w:t>
      </w:r>
      <w:r>
        <w:t>Legislation)</w:t>
      </w:r>
      <w:r>
        <w:rPr>
          <w:spacing w:val="-14"/>
        </w:rPr>
        <w:t xml:space="preserve"> </w:t>
      </w:r>
      <w:r>
        <w:t>of</w:t>
      </w:r>
      <w:r>
        <w:rPr>
          <w:spacing w:val="-14"/>
        </w:rPr>
        <w:t xml:space="preserve"> </w:t>
      </w:r>
      <w:r>
        <w:t>such Data Subjects to the processing of their Personal Data, and that such consents adequately cover the processing</w:t>
      </w:r>
      <w:r>
        <w:rPr>
          <w:spacing w:val="-14"/>
        </w:rPr>
        <w:t xml:space="preserve"> </w:t>
      </w:r>
      <w:r>
        <w:t>by</w:t>
      </w:r>
      <w:r>
        <w:rPr>
          <w:spacing w:val="-13"/>
        </w:rPr>
        <w:t xml:space="preserve"> </w:t>
      </w:r>
      <w:r>
        <w:t>The</w:t>
      </w:r>
      <w:r>
        <w:rPr>
          <w:spacing w:val="-13"/>
        </w:rPr>
        <w:t xml:space="preserve"> </w:t>
      </w:r>
      <w:r>
        <w:t>Data</w:t>
      </w:r>
      <w:r>
        <w:rPr>
          <w:spacing w:val="-12"/>
        </w:rPr>
        <w:t xml:space="preserve"> </w:t>
      </w:r>
      <w:r>
        <w:t>Controller</w:t>
      </w:r>
      <w:r>
        <w:rPr>
          <w:spacing w:val="-15"/>
        </w:rPr>
        <w:t xml:space="preserve"> </w:t>
      </w:r>
      <w:r>
        <w:t>of</w:t>
      </w:r>
      <w:r>
        <w:rPr>
          <w:spacing w:val="-12"/>
        </w:rPr>
        <w:t xml:space="preserve"> </w:t>
      </w:r>
      <w:r>
        <w:t>such</w:t>
      </w:r>
      <w:r>
        <w:rPr>
          <w:spacing w:val="-16"/>
        </w:rPr>
        <w:t xml:space="preserve"> </w:t>
      </w:r>
      <w:r>
        <w:t>Personal</w:t>
      </w:r>
      <w:r>
        <w:rPr>
          <w:spacing w:val="-12"/>
        </w:rPr>
        <w:t xml:space="preserve"> </w:t>
      </w:r>
      <w:r>
        <w:t>Data</w:t>
      </w:r>
      <w:r>
        <w:rPr>
          <w:spacing w:val="-13"/>
        </w:rPr>
        <w:t xml:space="preserve"> </w:t>
      </w:r>
      <w:r>
        <w:t>on</w:t>
      </w:r>
      <w:r>
        <w:rPr>
          <w:spacing w:val="-13"/>
        </w:rPr>
        <w:t xml:space="preserve"> </w:t>
      </w:r>
      <w:r>
        <w:t>behalf</w:t>
      </w:r>
      <w:r>
        <w:rPr>
          <w:spacing w:val="-13"/>
        </w:rPr>
        <w:t xml:space="preserve"> </w:t>
      </w:r>
      <w:r>
        <w:t>of</w:t>
      </w:r>
      <w:r>
        <w:rPr>
          <w:spacing w:val="-12"/>
        </w:rPr>
        <w:t xml:space="preserve"> </w:t>
      </w:r>
      <w:r>
        <w:t>the</w:t>
      </w:r>
      <w:r>
        <w:rPr>
          <w:spacing w:val="-12"/>
        </w:rPr>
        <w:t xml:space="preserve"> </w:t>
      </w:r>
      <w:r>
        <w:t>Data</w:t>
      </w:r>
      <w:r>
        <w:rPr>
          <w:spacing w:val="-12"/>
        </w:rPr>
        <w:t xml:space="preserve"> </w:t>
      </w:r>
      <w:r>
        <w:t>Controller</w:t>
      </w:r>
      <w:r>
        <w:rPr>
          <w:spacing w:val="-12"/>
        </w:rPr>
        <w:t xml:space="preserve"> </w:t>
      </w:r>
      <w:r>
        <w:t>in</w:t>
      </w:r>
      <w:r>
        <w:rPr>
          <w:spacing w:val="-13"/>
        </w:rPr>
        <w:t xml:space="preserve"> </w:t>
      </w:r>
      <w:r>
        <w:t>the</w:t>
      </w:r>
      <w:r>
        <w:rPr>
          <w:spacing w:val="-12"/>
        </w:rPr>
        <w:t xml:space="preserve"> </w:t>
      </w:r>
      <w:r>
        <w:t>manner directed by the Data Controller under clause 3 of this</w:t>
      </w:r>
      <w:r>
        <w:rPr>
          <w:spacing w:val="-15"/>
        </w:rPr>
        <w:t xml:space="preserve"> </w:t>
      </w:r>
      <w:r>
        <w:t>agreement;</w:t>
      </w:r>
    </w:p>
    <w:p w14:paraId="5C79DFF8" w14:textId="77777777" w:rsidR="00C002A1" w:rsidRDefault="00F640C7">
      <w:pPr>
        <w:pStyle w:val="ListParagraph"/>
        <w:numPr>
          <w:ilvl w:val="2"/>
          <w:numId w:val="4"/>
        </w:numPr>
        <w:tabs>
          <w:tab w:val="left" w:pos="831"/>
        </w:tabs>
        <w:spacing w:line="259" w:lineRule="auto"/>
        <w:ind w:right="295" w:firstLine="0"/>
        <w:jc w:val="both"/>
      </w:pPr>
      <w:r>
        <w:t>that where the Data Controller processes Personal Data on the basis of consent, that such consents</w:t>
      </w:r>
      <w:r>
        <w:rPr>
          <w:spacing w:val="-11"/>
        </w:rPr>
        <w:t xml:space="preserve"> </w:t>
      </w:r>
      <w:r>
        <w:t>meet</w:t>
      </w:r>
      <w:r>
        <w:rPr>
          <w:spacing w:val="-10"/>
        </w:rPr>
        <w:t xml:space="preserve"> </w:t>
      </w:r>
      <w:r>
        <w:t>the</w:t>
      </w:r>
      <w:r>
        <w:rPr>
          <w:spacing w:val="-8"/>
        </w:rPr>
        <w:t xml:space="preserve"> </w:t>
      </w:r>
      <w:r>
        <w:t>requirements</w:t>
      </w:r>
      <w:r>
        <w:rPr>
          <w:spacing w:val="-12"/>
        </w:rPr>
        <w:t xml:space="preserve"> </w:t>
      </w:r>
      <w:r>
        <w:t>of</w:t>
      </w:r>
      <w:r>
        <w:rPr>
          <w:spacing w:val="-8"/>
        </w:rPr>
        <w:t xml:space="preserve"> </w:t>
      </w:r>
      <w:r>
        <w:t>the</w:t>
      </w:r>
      <w:r>
        <w:rPr>
          <w:spacing w:val="-10"/>
        </w:rPr>
        <w:t xml:space="preserve"> </w:t>
      </w:r>
      <w:r>
        <w:t>Data</w:t>
      </w:r>
      <w:r>
        <w:rPr>
          <w:spacing w:val="-11"/>
        </w:rPr>
        <w:t xml:space="preserve"> </w:t>
      </w:r>
      <w:r>
        <w:t>Protection</w:t>
      </w:r>
      <w:r>
        <w:rPr>
          <w:spacing w:val="-9"/>
        </w:rPr>
        <w:t xml:space="preserve"> </w:t>
      </w:r>
      <w:r>
        <w:t>Legislation,</w:t>
      </w:r>
      <w:r>
        <w:rPr>
          <w:spacing w:val="-10"/>
        </w:rPr>
        <w:t xml:space="preserve"> </w:t>
      </w:r>
      <w:r>
        <w:t>are</w:t>
      </w:r>
      <w:r>
        <w:rPr>
          <w:spacing w:val="-8"/>
        </w:rPr>
        <w:t xml:space="preserve"> </w:t>
      </w:r>
      <w:r>
        <w:t>documented,</w:t>
      </w:r>
      <w:r>
        <w:rPr>
          <w:spacing w:val="-10"/>
        </w:rPr>
        <w:t xml:space="preserve"> </w:t>
      </w:r>
      <w:r>
        <w:t>maintained,</w:t>
      </w:r>
      <w:r>
        <w:rPr>
          <w:spacing w:val="-11"/>
        </w:rPr>
        <w:t xml:space="preserve"> </w:t>
      </w:r>
      <w:r>
        <w:t>and that any withdrawal of consents have been accurately</w:t>
      </w:r>
      <w:r>
        <w:rPr>
          <w:spacing w:val="-7"/>
        </w:rPr>
        <w:t xml:space="preserve"> </w:t>
      </w:r>
      <w:r>
        <w:t>recorded;</w:t>
      </w:r>
    </w:p>
    <w:p w14:paraId="4A92086E" w14:textId="77777777" w:rsidR="00C002A1" w:rsidRDefault="00F640C7">
      <w:pPr>
        <w:pStyle w:val="ListParagraph"/>
        <w:numPr>
          <w:ilvl w:val="2"/>
          <w:numId w:val="4"/>
        </w:numPr>
        <w:tabs>
          <w:tab w:val="left" w:pos="795"/>
        </w:tabs>
        <w:spacing w:line="259" w:lineRule="auto"/>
        <w:ind w:right="296" w:firstLine="0"/>
        <w:jc w:val="both"/>
      </w:pPr>
      <w:r>
        <w:t>that</w:t>
      </w:r>
      <w:r>
        <w:rPr>
          <w:spacing w:val="-6"/>
        </w:rPr>
        <w:t xml:space="preserve"> </w:t>
      </w:r>
      <w:r>
        <w:t>the</w:t>
      </w:r>
      <w:r>
        <w:rPr>
          <w:spacing w:val="-5"/>
        </w:rPr>
        <w:t xml:space="preserve"> </w:t>
      </w:r>
      <w:r>
        <w:t>Data</w:t>
      </w:r>
      <w:r>
        <w:rPr>
          <w:spacing w:val="-5"/>
        </w:rPr>
        <w:t xml:space="preserve"> </w:t>
      </w:r>
      <w:r>
        <w:t>Controller</w:t>
      </w:r>
      <w:r>
        <w:rPr>
          <w:spacing w:val="-3"/>
        </w:rPr>
        <w:t xml:space="preserve"> </w:t>
      </w:r>
      <w:r>
        <w:t>is</w:t>
      </w:r>
      <w:r>
        <w:rPr>
          <w:spacing w:val="-5"/>
        </w:rPr>
        <w:t xml:space="preserve"> </w:t>
      </w:r>
      <w:r>
        <w:t>aware</w:t>
      </w:r>
      <w:r>
        <w:rPr>
          <w:spacing w:val="-5"/>
        </w:rPr>
        <w:t xml:space="preserve"> </w:t>
      </w:r>
      <w:r>
        <w:t>of</w:t>
      </w:r>
      <w:r>
        <w:rPr>
          <w:spacing w:val="-5"/>
        </w:rPr>
        <w:t xml:space="preserve"> </w:t>
      </w:r>
      <w:r>
        <w:t>its</w:t>
      </w:r>
      <w:r>
        <w:rPr>
          <w:spacing w:val="-5"/>
        </w:rPr>
        <w:t xml:space="preserve"> </w:t>
      </w:r>
      <w:r>
        <w:t>obligations</w:t>
      </w:r>
      <w:r>
        <w:rPr>
          <w:spacing w:val="-2"/>
        </w:rPr>
        <w:t xml:space="preserve"> </w:t>
      </w:r>
      <w:r>
        <w:t>under</w:t>
      </w:r>
      <w:r>
        <w:rPr>
          <w:spacing w:val="-5"/>
        </w:rPr>
        <w:t xml:space="preserve"> </w:t>
      </w:r>
      <w:r>
        <w:t>the</w:t>
      </w:r>
      <w:r>
        <w:rPr>
          <w:spacing w:val="-5"/>
        </w:rPr>
        <w:t xml:space="preserve"> </w:t>
      </w:r>
      <w:r>
        <w:t>Data</w:t>
      </w:r>
      <w:r>
        <w:rPr>
          <w:spacing w:val="-8"/>
        </w:rPr>
        <w:t xml:space="preserve"> </w:t>
      </w:r>
      <w:r>
        <w:t>Protection</w:t>
      </w:r>
      <w:r>
        <w:rPr>
          <w:spacing w:val="-4"/>
        </w:rPr>
        <w:t xml:space="preserve"> </w:t>
      </w:r>
      <w:r>
        <w:t>Legislation</w:t>
      </w:r>
      <w:r>
        <w:rPr>
          <w:spacing w:val="-5"/>
        </w:rPr>
        <w:t xml:space="preserve"> </w:t>
      </w:r>
      <w:r>
        <w:t>and</w:t>
      </w:r>
      <w:r>
        <w:rPr>
          <w:spacing w:val="-4"/>
        </w:rPr>
        <w:t xml:space="preserve"> </w:t>
      </w:r>
      <w:r>
        <w:t>the Electronic Communications Legislation and complies with all such obligations in force from time to time;</w:t>
      </w:r>
    </w:p>
    <w:p w14:paraId="5F5A4DE8" w14:textId="77777777" w:rsidR="00C002A1" w:rsidRDefault="00F640C7">
      <w:pPr>
        <w:pStyle w:val="ListParagraph"/>
        <w:numPr>
          <w:ilvl w:val="2"/>
          <w:numId w:val="4"/>
        </w:numPr>
        <w:tabs>
          <w:tab w:val="left" w:pos="797"/>
        </w:tabs>
        <w:spacing w:before="160" w:line="259" w:lineRule="auto"/>
        <w:ind w:right="297" w:firstLine="0"/>
        <w:jc w:val="both"/>
      </w:pPr>
      <w:r>
        <w:t>that any data (including Personal Data) transferred to The Data Controller is accurate,</w:t>
      </w:r>
      <w:r>
        <w:rPr>
          <w:spacing w:val="-35"/>
        </w:rPr>
        <w:t xml:space="preserve"> </w:t>
      </w:r>
      <w:r>
        <w:t>complete and</w:t>
      </w:r>
      <w:r>
        <w:rPr>
          <w:spacing w:val="-1"/>
        </w:rPr>
        <w:t xml:space="preserve"> </w:t>
      </w:r>
      <w:r>
        <w:t>up-to-date.</w:t>
      </w:r>
    </w:p>
    <w:p w14:paraId="266BB757" w14:textId="77777777" w:rsidR="00C002A1" w:rsidRDefault="00F640C7">
      <w:pPr>
        <w:pStyle w:val="ListParagraph"/>
        <w:numPr>
          <w:ilvl w:val="1"/>
          <w:numId w:val="3"/>
        </w:numPr>
        <w:tabs>
          <w:tab w:val="left" w:pos="672"/>
        </w:tabs>
        <w:spacing w:line="259" w:lineRule="auto"/>
        <w:ind w:right="298" w:firstLine="0"/>
        <w:jc w:val="both"/>
      </w:pPr>
      <w:r>
        <w:t>The Data Processor hereby excludes to the fullest extent possible under applicable law any representations or</w:t>
      </w:r>
      <w:r>
        <w:rPr>
          <w:spacing w:val="-6"/>
        </w:rPr>
        <w:t xml:space="preserve"> </w:t>
      </w:r>
      <w:r>
        <w:t>warranties:</w:t>
      </w:r>
    </w:p>
    <w:p w14:paraId="0D655A54" w14:textId="77777777" w:rsidR="00C002A1" w:rsidRDefault="00F640C7">
      <w:pPr>
        <w:pStyle w:val="ListParagraph"/>
        <w:numPr>
          <w:ilvl w:val="2"/>
          <w:numId w:val="3"/>
        </w:numPr>
        <w:tabs>
          <w:tab w:val="left" w:pos="804"/>
        </w:tabs>
        <w:spacing w:line="259" w:lineRule="auto"/>
        <w:ind w:right="301" w:firstLine="0"/>
        <w:jc w:val="both"/>
      </w:pPr>
      <w:r>
        <w:t>as to quality or fitness for any particular purpose of its services other than as expressly set out in any promotional materials of the Data</w:t>
      </w:r>
      <w:r>
        <w:rPr>
          <w:spacing w:val="-11"/>
        </w:rPr>
        <w:t xml:space="preserve"> </w:t>
      </w:r>
      <w:r>
        <w:t>Processor;</w:t>
      </w:r>
    </w:p>
    <w:p w14:paraId="0446F434" w14:textId="77777777" w:rsidR="00C002A1" w:rsidRDefault="00F640C7">
      <w:pPr>
        <w:pStyle w:val="ListParagraph"/>
        <w:numPr>
          <w:ilvl w:val="2"/>
          <w:numId w:val="3"/>
        </w:numPr>
        <w:tabs>
          <w:tab w:val="left" w:pos="814"/>
        </w:tabs>
        <w:spacing w:line="259" w:lineRule="auto"/>
        <w:ind w:right="301" w:firstLine="0"/>
        <w:jc w:val="both"/>
      </w:pPr>
      <w:r>
        <w:t>that the services offered by The Data Processor will generate any specific results, lead to any specific consequences, meet any targets or increase the net profitability of the Data</w:t>
      </w:r>
      <w:r>
        <w:rPr>
          <w:spacing w:val="-21"/>
        </w:rPr>
        <w:t xml:space="preserve"> </w:t>
      </w:r>
      <w:r>
        <w:t>Controller.</w:t>
      </w:r>
    </w:p>
    <w:p w14:paraId="31131E65" w14:textId="77777777" w:rsidR="00C002A1" w:rsidRDefault="00C002A1">
      <w:pPr>
        <w:spacing w:line="259" w:lineRule="auto"/>
        <w:jc w:val="both"/>
        <w:sectPr w:rsidR="00C002A1">
          <w:pgSz w:w="11910" w:h="16840"/>
          <w:pgMar w:top="1380" w:right="1140" w:bottom="280" w:left="1140" w:header="720" w:footer="720" w:gutter="0"/>
          <w:cols w:space="720"/>
        </w:sectPr>
      </w:pPr>
    </w:p>
    <w:p w14:paraId="4581E8AD" w14:textId="77777777" w:rsidR="00C002A1" w:rsidRDefault="00F640C7">
      <w:pPr>
        <w:pStyle w:val="ListParagraph"/>
        <w:numPr>
          <w:ilvl w:val="2"/>
          <w:numId w:val="3"/>
        </w:numPr>
        <w:tabs>
          <w:tab w:val="left" w:pos="793"/>
        </w:tabs>
        <w:spacing w:before="41" w:line="259" w:lineRule="auto"/>
        <w:ind w:right="296" w:firstLine="0"/>
        <w:jc w:val="both"/>
      </w:pPr>
      <w:r>
        <w:lastRenderedPageBreak/>
        <w:t>All</w:t>
      </w:r>
      <w:r>
        <w:rPr>
          <w:spacing w:val="-7"/>
        </w:rPr>
        <w:t xml:space="preserve"> </w:t>
      </w:r>
      <w:r>
        <w:t>other</w:t>
      </w:r>
      <w:r>
        <w:rPr>
          <w:spacing w:val="-7"/>
        </w:rPr>
        <w:t xml:space="preserve"> </w:t>
      </w:r>
      <w:r>
        <w:t>warranties,</w:t>
      </w:r>
      <w:r>
        <w:rPr>
          <w:spacing w:val="-7"/>
        </w:rPr>
        <w:t xml:space="preserve"> </w:t>
      </w:r>
      <w:r>
        <w:t>conditions</w:t>
      </w:r>
      <w:r>
        <w:rPr>
          <w:spacing w:val="-7"/>
        </w:rPr>
        <w:t xml:space="preserve"> </w:t>
      </w:r>
      <w:r>
        <w:t>or</w:t>
      </w:r>
      <w:r>
        <w:rPr>
          <w:spacing w:val="-7"/>
        </w:rPr>
        <w:t xml:space="preserve"> </w:t>
      </w:r>
      <w:r>
        <w:t>obligations</w:t>
      </w:r>
      <w:r>
        <w:rPr>
          <w:spacing w:val="-6"/>
        </w:rPr>
        <w:t xml:space="preserve"> </w:t>
      </w:r>
      <w:r>
        <w:t>of</w:t>
      </w:r>
      <w:r>
        <w:rPr>
          <w:spacing w:val="-10"/>
        </w:rPr>
        <w:t xml:space="preserve"> </w:t>
      </w:r>
      <w:r>
        <w:t>The</w:t>
      </w:r>
      <w:r>
        <w:rPr>
          <w:spacing w:val="-7"/>
        </w:rPr>
        <w:t xml:space="preserve"> </w:t>
      </w:r>
      <w:r>
        <w:t>Data</w:t>
      </w:r>
      <w:r>
        <w:rPr>
          <w:spacing w:val="-7"/>
        </w:rPr>
        <w:t xml:space="preserve"> </w:t>
      </w:r>
      <w:r>
        <w:t>Processor</w:t>
      </w:r>
      <w:r>
        <w:rPr>
          <w:spacing w:val="-5"/>
        </w:rPr>
        <w:t xml:space="preserve"> </w:t>
      </w:r>
      <w:r>
        <w:t>that</w:t>
      </w:r>
      <w:r>
        <w:rPr>
          <w:spacing w:val="-8"/>
        </w:rPr>
        <w:t xml:space="preserve"> </w:t>
      </w:r>
      <w:r>
        <w:t>may</w:t>
      </w:r>
      <w:r>
        <w:rPr>
          <w:spacing w:val="-6"/>
        </w:rPr>
        <w:t xml:space="preserve"> </w:t>
      </w:r>
      <w:r>
        <w:t>otherwise</w:t>
      </w:r>
      <w:r>
        <w:rPr>
          <w:spacing w:val="-6"/>
        </w:rPr>
        <w:t xml:space="preserve"> </w:t>
      </w:r>
      <w:r>
        <w:t>arise</w:t>
      </w:r>
      <w:r>
        <w:rPr>
          <w:spacing w:val="-7"/>
        </w:rPr>
        <w:t xml:space="preserve"> </w:t>
      </w:r>
      <w:r>
        <w:t>or may be implied by statute or common law are, to the fullest extent permitted by law, excluded from this</w:t>
      </w:r>
      <w:r>
        <w:rPr>
          <w:spacing w:val="-1"/>
        </w:rPr>
        <w:t xml:space="preserve"> </w:t>
      </w:r>
      <w:r>
        <w:t>agreement.</w:t>
      </w:r>
    </w:p>
    <w:p w14:paraId="23C8027A" w14:textId="77777777" w:rsidR="00C002A1" w:rsidRDefault="00C002A1">
      <w:pPr>
        <w:pStyle w:val="BodyText"/>
        <w:ind w:left="0"/>
        <w:jc w:val="left"/>
      </w:pPr>
    </w:p>
    <w:p w14:paraId="4B13BCB0" w14:textId="77777777" w:rsidR="00C002A1" w:rsidRDefault="00C002A1">
      <w:pPr>
        <w:pStyle w:val="BodyText"/>
        <w:spacing w:before="10"/>
        <w:ind w:left="0"/>
        <w:jc w:val="left"/>
        <w:rPr>
          <w:sz w:val="27"/>
        </w:rPr>
      </w:pPr>
    </w:p>
    <w:p w14:paraId="4F3A98E2" w14:textId="77777777" w:rsidR="00C002A1" w:rsidRDefault="00F640C7">
      <w:pPr>
        <w:pStyle w:val="Heading1"/>
        <w:numPr>
          <w:ilvl w:val="0"/>
          <w:numId w:val="3"/>
        </w:numPr>
        <w:tabs>
          <w:tab w:val="left" w:pos="463"/>
        </w:tabs>
        <w:ind w:left="462" w:hanging="162"/>
        <w:jc w:val="both"/>
      </w:pPr>
      <w:r>
        <w:t>Limitations and exclusion of</w:t>
      </w:r>
      <w:r>
        <w:rPr>
          <w:spacing w:val="-4"/>
        </w:rPr>
        <w:t xml:space="preserve"> </w:t>
      </w:r>
      <w:r>
        <w:t>liability</w:t>
      </w:r>
    </w:p>
    <w:p w14:paraId="1607F3FD" w14:textId="77777777" w:rsidR="00C002A1" w:rsidRDefault="00F640C7">
      <w:pPr>
        <w:pStyle w:val="ListParagraph"/>
        <w:numPr>
          <w:ilvl w:val="1"/>
          <w:numId w:val="2"/>
        </w:numPr>
        <w:tabs>
          <w:tab w:val="left" w:pos="648"/>
        </w:tabs>
        <w:spacing w:before="183" w:line="259" w:lineRule="auto"/>
        <w:ind w:right="298" w:firstLine="0"/>
        <w:jc w:val="both"/>
      </w:pPr>
      <w:r>
        <w:t>The Data Processor excludes any and all liability to the Data Controller to the maximum extent permitted by</w:t>
      </w:r>
      <w:r>
        <w:rPr>
          <w:spacing w:val="-3"/>
        </w:rPr>
        <w:t xml:space="preserve"> </w:t>
      </w:r>
      <w:r>
        <w:t>law.</w:t>
      </w:r>
    </w:p>
    <w:p w14:paraId="4A27FB3D" w14:textId="77777777" w:rsidR="00C002A1" w:rsidRDefault="00F640C7">
      <w:pPr>
        <w:pStyle w:val="ListParagraph"/>
        <w:numPr>
          <w:ilvl w:val="1"/>
          <w:numId w:val="2"/>
        </w:numPr>
        <w:tabs>
          <w:tab w:val="left" w:pos="658"/>
        </w:tabs>
        <w:spacing w:line="259" w:lineRule="auto"/>
        <w:ind w:right="294" w:firstLine="0"/>
        <w:jc w:val="both"/>
      </w:pPr>
      <w:r>
        <w:t>In any event, the Data Processor’s total aggregate liability to the Data Controller in any given calendar</w:t>
      </w:r>
      <w:r>
        <w:rPr>
          <w:spacing w:val="-4"/>
        </w:rPr>
        <w:t xml:space="preserve"> </w:t>
      </w:r>
      <w:r>
        <w:t>year</w:t>
      </w:r>
      <w:r>
        <w:rPr>
          <w:spacing w:val="-4"/>
        </w:rPr>
        <w:t xml:space="preserve"> </w:t>
      </w:r>
      <w:r>
        <w:t>shall</w:t>
      </w:r>
      <w:r>
        <w:rPr>
          <w:spacing w:val="-1"/>
        </w:rPr>
        <w:t xml:space="preserve"> </w:t>
      </w:r>
      <w:r>
        <w:t>not</w:t>
      </w:r>
      <w:r>
        <w:rPr>
          <w:spacing w:val="-3"/>
        </w:rPr>
        <w:t xml:space="preserve"> </w:t>
      </w:r>
      <w:r>
        <w:t>exceed</w:t>
      </w:r>
      <w:r>
        <w:rPr>
          <w:spacing w:val="-2"/>
        </w:rPr>
        <w:t xml:space="preserve"> </w:t>
      </w:r>
      <w:r>
        <w:t>an</w:t>
      </w:r>
      <w:r>
        <w:rPr>
          <w:spacing w:val="-4"/>
        </w:rPr>
        <w:t xml:space="preserve"> </w:t>
      </w:r>
      <w:r>
        <w:t>amount</w:t>
      </w:r>
      <w:r>
        <w:rPr>
          <w:spacing w:val="-3"/>
        </w:rPr>
        <w:t xml:space="preserve"> </w:t>
      </w:r>
      <w:r>
        <w:t>equal</w:t>
      </w:r>
      <w:r>
        <w:rPr>
          <w:spacing w:val="-4"/>
        </w:rPr>
        <w:t xml:space="preserve"> </w:t>
      </w:r>
      <w:r>
        <w:t>to fifty</w:t>
      </w:r>
      <w:r>
        <w:rPr>
          <w:spacing w:val="-1"/>
        </w:rPr>
        <w:t xml:space="preserve"> </w:t>
      </w:r>
      <w:r>
        <w:t>per</w:t>
      </w:r>
      <w:r>
        <w:rPr>
          <w:spacing w:val="-4"/>
        </w:rPr>
        <w:t xml:space="preserve"> </w:t>
      </w:r>
      <w:r>
        <w:t>cent.</w:t>
      </w:r>
      <w:r>
        <w:rPr>
          <w:spacing w:val="-3"/>
        </w:rPr>
        <w:t xml:space="preserve"> </w:t>
      </w:r>
      <w:r>
        <w:t>(50%)</w:t>
      </w:r>
      <w:r>
        <w:rPr>
          <w:spacing w:val="-5"/>
        </w:rPr>
        <w:t xml:space="preserve"> </w:t>
      </w:r>
      <w:r>
        <w:t>of</w:t>
      </w:r>
      <w:r>
        <w:rPr>
          <w:spacing w:val="-1"/>
        </w:rPr>
        <w:t xml:space="preserve"> </w:t>
      </w:r>
      <w:r>
        <w:t>any</w:t>
      </w:r>
      <w:r>
        <w:rPr>
          <w:spacing w:val="-1"/>
        </w:rPr>
        <w:t xml:space="preserve"> </w:t>
      </w:r>
      <w:r>
        <w:t>fees</w:t>
      </w:r>
      <w:r>
        <w:rPr>
          <w:spacing w:val="-1"/>
        </w:rPr>
        <w:t xml:space="preserve"> </w:t>
      </w:r>
      <w:r>
        <w:t>or</w:t>
      </w:r>
      <w:r>
        <w:rPr>
          <w:spacing w:val="-2"/>
        </w:rPr>
        <w:t xml:space="preserve"> </w:t>
      </w:r>
      <w:r>
        <w:t>charges paid</w:t>
      </w:r>
      <w:r>
        <w:rPr>
          <w:spacing w:val="-5"/>
        </w:rPr>
        <w:t xml:space="preserve"> </w:t>
      </w:r>
      <w:r>
        <w:t>by the</w:t>
      </w:r>
      <w:r>
        <w:rPr>
          <w:spacing w:val="-3"/>
        </w:rPr>
        <w:t xml:space="preserve"> </w:t>
      </w:r>
      <w:r>
        <w:t>Data</w:t>
      </w:r>
      <w:r>
        <w:rPr>
          <w:spacing w:val="-3"/>
        </w:rPr>
        <w:t xml:space="preserve"> </w:t>
      </w:r>
      <w:r>
        <w:t>Controller</w:t>
      </w:r>
      <w:r>
        <w:rPr>
          <w:spacing w:val="-4"/>
        </w:rPr>
        <w:t xml:space="preserve"> </w:t>
      </w:r>
      <w:r>
        <w:t>to</w:t>
      </w:r>
      <w:r>
        <w:rPr>
          <w:spacing w:val="-4"/>
        </w:rPr>
        <w:t xml:space="preserve"> </w:t>
      </w:r>
      <w:r>
        <w:t>the</w:t>
      </w:r>
      <w:r>
        <w:rPr>
          <w:spacing w:val="-6"/>
        </w:rPr>
        <w:t xml:space="preserve"> </w:t>
      </w:r>
      <w:r>
        <w:t>Data</w:t>
      </w:r>
      <w:r>
        <w:rPr>
          <w:spacing w:val="-5"/>
        </w:rPr>
        <w:t xml:space="preserve"> </w:t>
      </w:r>
      <w:r>
        <w:t>Processor</w:t>
      </w:r>
      <w:r>
        <w:rPr>
          <w:spacing w:val="-3"/>
        </w:rPr>
        <w:t xml:space="preserve"> </w:t>
      </w:r>
      <w:r>
        <w:t>for</w:t>
      </w:r>
      <w:r>
        <w:rPr>
          <w:spacing w:val="-2"/>
        </w:rPr>
        <w:t xml:space="preserve"> </w:t>
      </w:r>
      <w:r>
        <w:t>any</w:t>
      </w:r>
      <w:r>
        <w:rPr>
          <w:spacing w:val="-3"/>
        </w:rPr>
        <w:t xml:space="preserve"> </w:t>
      </w:r>
      <w:r>
        <w:t>services</w:t>
      </w:r>
      <w:r>
        <w:rPr>
          <w:spacing w:val="-3"/>
        </w:rPr>
        <w:t xml:space="preserve"> </w:t>
      </w:r>
      <w:r>
        <w:t>provided</w:t>
      </w:r>
      <w:r>
        <w:rPr>
          <w:spacing w:val="-2"/>
        </w:rPr>
        <w:t xml:space="preserve"> </w:t>
      </w:r>
      <w:r>
        <w:t>by</w:t>
      </w:r>
      <w:r>
        <w:rPr>
          <w:spacing w:val="-3"/>
        </w:rPr>
        <w:t xml:space="preserve"> </w:t>
      </w:r>
      <w:r>
        <w:t>the</w:t>
      </w:r>
      <w:r>
        <w:rPr>
          <w:spacing w:val="-3"/>
        </w:rPr>
        <w:t xml:space="preserve"> </w:t>
      </w:r>
      <w:r>
        <w:t>Data</w:t>
      </w:r>
      <w:r>
        <w:rPr>
          <w:spacing w:val="-2"/>
        </w:rPr>
        <w:t xml:space="preserve"> </w:t>
      </w:r>
      <w:r>
        <w:t>Processor</w:t>
      </w:r>
      <w:r>
        <w:rPr>
          <w:spacing w:val="-6"/>
        </w:rPr>
        <w:t xml:space="preserve"> </w:t>
      </w:r>
      <w:r>
        <w:t>to</w:t>
      </w:r>
      <w:r>
        <w:rPr>
          <w:spacing w:val="-1"/>
        </w:rPr>
        <w:t xml:space="preserve"> </w:t>
      </w:r>
      <w:r>
        <w:t>the</w:t>
      </w:r>
      <w:r>
        <w:rPr>
          <w:spacing w:val="-3"/>
        </w:rPr>
        <w:t xml:space="preserve"> </w:t>
      </w:r>
      <w:r>
        <w:t>Data Controller in that calendar</w:t>
      </w:r>
      <w:r>
        <w:rPr>
          <w:spacing w:val="-6"/>
        </w:rPr>
        <w:t xml:space="preserve"> </w:t>
      </w:r>
      <w:r>
        <w:t>year.</w:t>
      </w:r>
    </w:p>
    <w:p w14:paraId="7ADE3430" w14:textId="77777777" w:rsidR="00C002A1" w:rsidRDefault="00C002A1">
      <w:pPr>
        <w:pStyle w:val="BodyText"/>
        <w:ind w:left="0"/>
        <w:jc w:val="left"/>
      </w:pPr>
    </w:p>
    <w:p w14:paraId="39851E42" w14:textId="77777777" w:rsidR="00C002A1" w:rsidRDefault="00C002A1">
      <w:pPr>
        <w:pStyle w:val="BodyText"/>
        <w:spacing w:before="11"/>
        <w:ind w:left="0"/>
        <w:jc w:val="left"/>
        <w:rPr>
          <w:sz w:val="27"/>
        </w:rPr>
      </w:pPr>
    </w:p>
    <w:p w14:paraId="42E69787" w14:textId="77777777" w:rsidR="00C002A1" w:rsidRDefault="00F640C7">
      <w:pPr>
        <w:pStyle w:val="Heading1"/>
        <w:numPr>
          <w:ilvl w:val="0"/>
          <w:numId w:val="2"/>
        </w:numPr>
        <w:tabs>
          <w:tab w:val="left" w:pos="463"/>
        </w:tabs>
        <w:ind w:left="462" w:hanging="162"/>
        <w:jc w:val="both"/>
      </w:pPr>
      <w:r>
        <w:t>Indemnity</w:t>
      </w:r>
    </w:p>
    <w:p w14:paraId="234FEFCF" w14:textId="77777777" w:rsidR="00C002A1" w:rsidRDefault="00F640C7">
      <w:pPr>
        <w:pStyle w:val="ListParagraph"/>
        <w:numPr>
          <w:ilvl w:val="1"/>
          <w:numId w:val="2"/>
        </w:numPr>
        <w:tabs>
          <w:tab w:val="left" w:pos="622"/>
        </w:tabs>
        <w:spacing w:before="180" w:line="259" w:lineRule="auto"/>
        <w:ind w:right="294" w:firstLine="0"/>
        <w:jc w:val="both"/>
      </w:pPr>
      <w:r>
        <w:t>The</w:t>
      </w:r>
      <w:r>
        <w:rPr>
          <w:spacing w:val="-13"/>
        </w:rPr>
        <w:t xml:space="preserve"> </w:t>
      </w:r>
      <w:r>
        <w:t>Data</w:t>
      </w:r>
      <w:r>
        <w:rPr>
          <w:spacing w:val="-11"/>
        </w:rPr>
        <w:t xml:space="preserve"> </w:t>
      </w:r>
      <w:r>
        <w:t>Controller</w:t>
      </w:r>
      <w:r>
        <w:rPr>
          <w:spacing w:val="-10"/>
        </w:rPr>
        <w:t xml:space="preserve"> </w:t>
      </w:r>
      <w:r>
        <w:t>shall</w:t>
      </w:r>
      <w:r>
        <w:rPr>
          <w:spacing w:val="-11"/>
        </w:rPr>
        <w:t xml:space="preserve"> </w:t>
      </w:r>
      <w:r>
        <w:t>hereby</w:t>
      </w:r>
      <w:r>
        <w:rPr>
          <w:spacing w:val="-10"/>
        </w:rPr>
        <w:t xml:space="preserve"> </w:t>
      </w:r>
      <w:r>
        <w:t>hold</w:t>
      </w:r>
      <w:r>
        <w:rPr>
          <w:spacing w:val="-11"/>
        </w:rPr>
        <w:t xml:space="preserve"> </w:t>
      </w:r>
      <w:r>
        <w:t>harmless</w:t>
      </w:r>
      <w:r>
        <w:rPr>
          <w:spacing w:val="-10"/>
        </w:rPr>
        <w:t xml:space="preserve"> </w:t>
      </w:r>
      <w:r>
        <w:t>and</w:t>
      </w:r>
      <w:r>
        <w:rPr>
          <w:spacing w:val="-13"/>
        </w:rPr>
        <w:t xml:space="preserve"> </w:t>
      </w:r>
      <w:r>
        <w:t>indemnify</w:t>
      </w:r>
      <w:r>
        <w:rPr>
          <w:spacing w:val="-10"/>
        </w:rPr>
        <w:t xml:space="preserve"> </w:t>
      </w:r>
      <w:r>
        <w:t>the</w:t>
      </w:r>
      <w:r>
        <w:rPr>
          <w:spacing w:val="-10"/>
        </w:rPr>
        <w:t xml:space="preserve"> </w:t>
      </w:r>
      <w:r>
        <w:t>Data</w:t>
      </w:r>
      <w:r>
        <w:rPr>
          <w:spacing w:val="-11"/>
        </w:rPr>
        <w:t xml:space="preserve"> </w:t>
      </w:r>
      <w:r>
        <w:t>Processor</w:t>
      </w:r>
      <w:r>
        <w:rPr>
          <w:spacing w:val="-10"/>
        </w:rPr>
        <w:t xml:space="preserve"> </w:t>
      </w:r>
      <w:r>
        <w:t>from</w:t>
      </w:r>
      <w:r>
        <w:rPr>
          <w:spacing w:val="-9"/>
        </w:rPr>
        <w:t xml:space="preserve"> </w:t>
      </w:r>
      <w:r>
        <w:t>and</w:t>
      </w:r>
      <w:r>
        <w:rPr>
          <w:spacing w:val="-11"/>
        </w:rPr>
        <w:t xml:space="preserve"> </w:t>
      </w:r>
      <w:r>
        <w:t>against all claims, liabilities, losses (including secondary losses, loss of profits, reputation or goodwill), costs (including legal and professional costs on the indemnity basis) and expenses suffered or incurred by the Data Processor arising out of, in connection with or related</w:t>
      </w:r>
      <w:r>
        <w:rPr>
          <w:spacing w:val="-17"/>
        </w:rPr>
        <w:t xml:space="preserve"> </w:t>
      </w:r>
      <w:r>
        <w:t>to:</w:t>
      </w:r>
    </w:p>
    <w:p w14:paraId="4CAFA2E7" w14:textId="77777777" w:rsidR="00C002A1" w:rsidRDefault="00F640C7">
      <w:pPr>
        <w:pStyle w:val="ListParagraph"/>
        <w:numPr>
          <w:ilvl w:val="2"/>
          <w:numId w:val="2"/>
        </w:numPr>
        <w:tabs>
          <w:tab w:val="left" w:pos="799"/>
        </w:tabs>
        <w:spacing w:before="160" w:line="259" w:lineRule="auto"/>
        <w:ind w:right="297" w:firstLine="0"/>
        <w:jc w:val="both"/>
      </w:pPr>
      <w:r>
        <w:t>any breach by the Data Controller of the terms of this agreement, or any services agreement in place as between the parties;</w:t>
      </w:r>
    </w:p>
    <w:p w14:paraId="0909556F" w14:textId="77777777" w:rsidR="00C002A1" w:rsidRDefault="00F640C7">
      <w:pPr>
        <w:pStyle w:val="ListParagraph"/>
        <w:numPr>
          <w:ilvl w:val="2"/>
          <w:numId w:val="2"/>
        </w:numPr>
        <w:tabs>
          <w:tab w:val="left" w:pos="821"/>
        </w:tabs>
        <w:spacing w:line="259" w:lineRule="auto"/>
        <w:ind w:right="292" w:firstLine="0"/>
        <w:jc w:val="both"/>
      </w:pPr>
      <w:r>
        <w:t>any breach by the Data Controller of any applicable laws and regulations, including, without limitation, the Data Protection Legislation or the Electronic Communications Legislation;</w:t>
      </w:r>
      <w:r>
        <w:rPr>
          <w:spacing w:val="-24"/>
        </w:rPr>
        <w:t xml:space="preserve"> </w:t>
      </w:r>
      <w:r>
        <w:t>or</w:t>
      </w:r>
    </w:p>
    <w:p w14:paraId="461F2AD0" w14:textId="77777777" w:rsidR="00C002A1" w:rsidRDefault="00F640C7">
      <w:pPr>
        <w:pStyle w:val="ListParagraph"/>
        <w:numPr>
          <w:ilvl w:val="2"/>
          <w:numId w:val="2"/>
        </w:numPr>
        <w:tabs>
          <w:tab w:val="left" w:pos="816"/>
        </w:tabs>
        <w:spacing w:before="162" w:line="256" w:lineRule="auto"/>
        <w:ind w:right="296" w:firstLine="0"/>
        <w:jc w:val="both"/>
      </w:pPr>
      <w:r>
        <w:t>any failure by the Data Controller to deliver accurate and up-to-date information to the Data Processor.</w:t>
      </w:r>
    </w:p>
    <w:p w14:paraId="34BA3CD6" w14:textId="77777777" w:rsidR="00C002A1" w:rsidRDefault="00C002A1">
      <w:pPr>
        <w:pStyle w:val="BodyText"/>
        <w:ind w:left="0"/>
        <w:jc w:val="left"/>
      </w:pPr>
    </w:p>
    <w:p w14:paraId="67BCBE53" w14:textId="77777777" w:rsidR="00C002A1" w:rsidRDefault="00C002A1">
      <w:pPr>
        <w:pStyle w:val="BodyText"/>
        <w:spacing w:before="3"/>
        <w:ind w:left="0"/>
        <w:jc w:val="left"/>
        <w:rPr>
          <w:sz w:val="28"/>
        </w:rPr>
      </w:pPr>
    </w:p>
    <w:p w14:paraId="4EDE5529" w14:textId="77777777" w:rsidR="00C002A1" w:rsidRDefault="00F640C7">
      <w:pPr>
        <w:pStyle w:val="Heading1"/>
        <w:numPr>
          <w:ilvl w:val="0"/>
          <w:numId w:val="2"/>
        </w:numPr>
        <w:tabs>
          <w:tab w:val="left" w:pos="463"/>
        </w:tabs>
        <w:ind w:left="462" w:hanging="162"/>
        <w:jc w:val="both"/>
      </w:pPr>
      <w:r>
        <w:t>Costs</w:t>
      </w:r>
    </w:p>
    <w:p w14:paraId="4275EC06" w14:textId="77777777" w:rsidR="00C002A1" w:rsidRDefault="00F640C7">
      <w:pPr>
        <w:pStyle w:val="ListParagraph"/>
        <w:numPr>
          <w:ilvl w:val="1"/>
          <w:numId w:val="2"/>
        </w:numPr>
        <w:tabs>
          <w:tab w:val="left" w:pos="641"/>
        </w:tabs>
        <w:spacing w:before="183" w:line="259" w:lineRule="auto"/>
        <w:ind w:right="298" w:firstLine="0"/>
        <w:jc w:val="both"/>
      </w:pPr>
      <w:r>
        <w:t>Where the Data Controller exercises any of its rights under this Data Processing Agreement, the Data Processor reserves the right to charge the Data Controller for any costs it reasonably incurs in complying with its corresponding obligations under this Data Processing</w:t>
      </w:r>
      <w:r>
        <w:rPr>
          <w:spacing w:val="-11"/>
        </w:rPr>
        <w:t xml:space="preserve"> </w:t>
      </w:r>
      <w:r>
        <w:t>Agreement.</w:t>
      </w:r>
    </w:p>
    <w:p w14:paraId="40EC6BC2" w14:textId="77777777" w:rsidR="00C002A1" w:rsidRDefault="00F640C7">
      <w:pPr>
        <w:pStyle w:val="ListParagraph"/>
        <w:numPr>
          <w:ilvl w:val="1"/>
          <w:numId w:val="2"/>
        </w:numPr>
        <w:tabs>
          <w:tab w:val="left" w:pos="651"/>
        </w:tabs>
        <w:spacing w:line="256" w:lineRule="auto"/>
        <w:ind w:right="298" w:firstLine="0"/>
        <w:jc w:val="both"/>
      </w:pPr>
      <w:r>
        <w:t>The Data Processor shall only exercise its rights under clause 7.1 where it considers it just and equitable to do</w:t>
      </w:r>
      <w:r>
        <w:rPr>
          <w:spacing w:val="1"/>
        </w:rPr>
        <w:t xml:space="preserve"> </w:t>
      </w:r>
      <w:r>
        <w:t>so.</w:t>
      </w:r>
    </w:p>
    <w:p w14:paraId="48EED98D" w14:textId="77777777" w:rsidR="00C002A1" w:rsidRDefault="00C002A1">
      <w:pPr>
        <w:pStyle w:val="BodyText"/>
        <w:ind w:left="0"/>
        <w:jc w:val="left"/>
      </w:pPr>
    </w:p>
    <w:p w14:paraId="0E1CDB87" w14:textId="77777777" w:rsidR="00C002A1" w:rsidRDefault="00C002A1">
      <w:pPr>
        <w:pStyle w:val="BodyText"/>
        <w:spacing w:before="4"/>
        <w:ind w:left="0"/>
        <w:jc w:val="left"/>
        <w:rPr>
          <w:sz w:val="28"/>
        </w:rPr>
      </w:pPr>
    </w:p>
    <w:p w14:paraId="041E93B4" w14:textId="77777777" w:rsidR="00C002A1" w:rsidRDefault="00F640C7">
      <w:pPr>
        <w:pStyle w:val="Heading1"/>
        <w:numPr>
          <w:ilvl w:val="0"/>
          <w:numId w:val="2"/>
        </w:numPr>
        <w:tabs>
          <w:tab w:val="left" w:pos="463"/>
        </w:tabs>
        <w:ind w:left="462" w:hanging="162"/>
        <w:jc w:val="both"/>
      </w:pPr>
      <w:r>
        <w:t>Legal and</w:t>
      </w:r>
      <w:r>
        <w:rPr>
          <w:spacing w:val="-2"/>
        </w:rPr>
        <w:t xml:space="preserve"> </w:t>
      </w:r>
      <w:r>
        <w:t>General</w:t>
      </w:r>
    </w:p>
    <w:p w14:paraId="241502B6" w14:textId="77777777" w:rsidR="00C002A1" w:rsidRDefault="00F640C7">
      <w:pPr>
        <w:pStyle w:val="ListParagraph"/>
        <w:numPr>
          <w:ilvl w:val="1"/>
          <w:numId w:val="2"/>
        </w:numPr>
        <w:tabs>
          <w:tab w:val="left" w:pos="627"/>
        </w:tabs>
        <w:spacing w:before="182" w:line="259" w:lineRule="auto"/>
        <w:ind w:right="293" w:firstLine="0"/>
        <w:jc w:val="both"/>
      </w:pPr>
      <w:r>
        <w:t>If</w:t>
      </w:r>
      <w:r>
        <w:rPr>
          <w:spacing w:val="-6"/>
        </w:rPr>
        <w:t xml:space="preserve"> </w:t>
      </w:r>
      <w:r>
        <w:t>any</w:t>
      </w:r>
      <w:r>
        <w:rPr>
          <w:spacing w:val="-4"/>
        </w:rPr>
        <w:t xml:space="preserve"> </w:t>
      </w:r>
      <w:r>
        <w:t>provision</w:t>
      </w:r>
      <w:r>
        <w:rPr>
          <w:spacing w:val="-5"/>
        </w:rPr>
        <w:t xml:space="preserve"> </w:t>
      </w:r>
      <w:r>
        <w:t>or</w:t>
      </w:r>
      <w:r>
        <w:rPr>
          <w:spacing w:val="-6"/>
        </w:rPr>
        <w:t xml:space="preserve"> </w:t>
      </w:r>
      <w:r>
        <w:t>part-provision</w:t>
      </w:r>
      <w:r>
        <w:rPr>
          <w:spacing w:val="-5"/>
        </w:rPr>
        <w:t xml:space="preserve"> </w:t>
      </w:r>
      <w:r>
        <w:t>of</w:t>
      </w:r>
      <w:r>
        <w:rPr>
          <w:spacing w:val="-5"/>
        </w:rPr>
        <w:t xml:space="preserve"> </w:t>
      </w:r>
      <w:r>
        <w:t>this</w:t>
      </w:r>
      <w:r>
        <w:rPr>
          <w:spacing w:val="-6"/>
        </w:rPr>
        <w:t xml:space="preserve"> </w:t>
      </w:r>
      <w:r>
        <w:t>agreement</w:t>
      </w:r>
      <w:r>
        <w:rPr>
          <w:spacing w:val="-7"/>
        </w:rPr>
        <w:t xml:space="preserve"> </w:t>
      </w:r>
      <w:r>
        <w:t>is</w:t>
      </w:r>
      <w:r>
        <w:rPr>
          <w:spacing w:val="-5"/>
        </w:rPr>
        <w:t xml:space="preserve"> </w:t>
      </w:r>
      <w:r>
        <w:t>or</w:t>
      </w:r>
      <w:r>
        <w:rPr>
          <w:spacing w:val="-6"/>
        </w:rPr>
        <w:t xml:space="preserve"> </w:t>
      </w:r>
      <w:r>
        <w:t>becomes</w:t>
      </w:r>
      <w:r>
        <w:rPr>
          <w:spacing w:val="-4"/>
        </w:rPr>
        <w:t xml:space="preserve"> </w:t>
      </w:r>
      <w:r>
        <w:t>invalid,</w:t>
      </w:r>
      <w:r>
        <w:rPr>
          <w:spacing w:val="-4"/>
        </w:rPr>
        <w:t xml:space="preserve"> </w:t>
      </w:r>
      <w:r>
        <w:t>illegal</w:t>
      </w:r>
      <w:r>
        <w:rPr>
          <w:spacing w:val="-6"/>
        </w:rPr>
        <w:t xml:space="preserve"> </w:t>
      </w:r>
      <w:r>
        <w:t>or</w:t>
      </w:r>
      <w:r>
        <w:rPr>
          <w:spacing w:val="-5"/>
        </w:rPr>
        <w:t xml:space="preserve"> </w:t>
      </w:r>
      <w:r>
        <w:t>unenforceable, it shall be modified to the minimum extent necessary to make it valid, legal and enforceable. In the event that such modification is not possible, it shall be deemed deleted, but that shall not affect the validity and enforceability of the rest of this</w:t>
      </w:r>
      <w:r>
        <w:rPr>
          <w:spacing w:val="-10"/>
        </w:rPr>
        <w:t xml:space="preserve"> </w:t>
      </w:r>
      <w:r>
        <w:t>agreement.</w:t>
      </w:r>
    </w:p>
    <w:p w14:paraId="5515BAEF" w14:textId="77777777" w:rsidR="00C002A1" w:rsidRDefault="00F640C7">
      <w:pPr>
        <w:pStyle w:val="ListParagraph"/>
        <w:numPr>
          <w:ilvl w:val="1"/>
          <w:numId w:val="2"/>
        </w:numPr>
        <w:tabs>
          <w:tab w:val="left" w:pos="641"/>
        </w:tabs>
        <w:spacing w:before="158" w:line="259" w:lineRule="auto"/>
        <w:ind w:right="299" w:firstLine="0"/>
        <w:jc w:val="both"/>
      </w:pPr>
      <w:r>
        <w:t>This agreement does not give rise to any rights under the Contracts (Rights of Third Parties) Act 1999 to enforce any term of this</w:t>
      </w:r>
      <w:r>
        <w:rPr>
          <w:spacing w:val="-7"/>
        </w:rPr>
        <w:t xml:space="preserve"> </w:t>
      </w:r>
      <w:r>
        <w:t>agreement.</w:t>
      </w:r>
    </w:p>
    <w:p w14:paraId="3DB15338" w14:textId="77777777" w:rsidR="00C002A1" w:rsidRDefault="00C002A1">
      <w:pPr>
        <w:spacing w:line="259" w:lineRule="auto"/>
        <w:jc w:val="both"/>
        <w:sectPr w:rsidR="00C002A1">
          <w:pgSz w:w="11910" w:h="16840"/>
          <w:pgMar w:top="1380" w:right="1140" w:bottom="280" w:left="1140" w:header="720" w:footer="720" w:gutter="0"/>
          <w:cols w:space="720"/>
        </w:sectPr>
      </w:pPr>
    </w:p>
    <w:p w14:paraId="56D25080" w14:textId="77777777" w:rsidR="00C002A1" w:rsidRDefault="00F640C7">
      <w:pPr>
        <w:pStyle w:val="ListParagraph"/>
        <w:numPr>
          <w:ilvl w:val="1"/>
          <w:numId w:val="2"/>
        </w:numPr>
        <w:tabs>
          <w:tab w:val="left" w:pos="629"/>
        </w:tabs>
        <w:spacing w:before="41" w:line="259" w:lineRule="auto"/>
        <w:ind w:right="294" w:firstLine="0"/>
        <w:jc w:val="both"/>
      </w:pPr>
      <w:r>
        <w:lastRenderedPageBreak/>
        <w:t>All</w:t>
      </w:r>
      <w:r>
        <w:rPr>
          <w:spacing w:val="-2"/>
        </w:rPr>
        <w:t xml:space="preserve"> </w:t>
      </w:r>
      <w:r>
        <w:t>amounts due</w:t>
      </w:r>
      <w:r>
        <w:rPr>
          <w:spacing w:val="-3"/>
        </w:rPr>
        <w:t xml:space="preserve"> </w:t>
      </w:r>
      <w:r>
        <w:t>under</w:t>
      </w:r>
      <w:r>
        <w:rPr>
          <w:spacing w:val="-4"/>
        </w:rPr>
        <w:t xml:space="preserve"> </w:t>
      </w:r>
      <w:r>
        <w:t>this</w:t>
      </w:r>
      <w:r>
        <w:rPr>
          <w:spacing w:val="-1"/>
        </w:rPr>
        <w:t xml:space="preserve"> </w:t>
      </w:r>
      <w:r>
        <w:t>agreement</w:t>
      </w:r>
      <w:r>
        <w:rPr>
          <w:spacing w:val="-3"/>
        </w:rPr>
        <w:t xml:space="preserve"> </w:t>
      </w:r>
      <w:r>
        <w:t>from</w:t>
      </w:r>
      <w:r>
        <w:rPr>
          <w:spacing w:val="-2"/>
        </w:rPr>
        <w:t xml:space="preserve"> </w:t>
      </w:r>
      <w:r>
        <w:t>the</w:t>
      </w:r>
      <w:r>
        <w:rPr>
          <w:spacing w:val="-5"/>
        </w:rPr>
        <w:t xml:space="preserve"> </w:t>
      </w:r>
      <w:r>
        <w:t>Partner</w:t>
      </w:r>
      <w:r>
        <w:rPr>
          <w:spacing w:val="-3"/>
        </w:rPr>
        <w:t xml:space="preserve"> </w:t>
      </w:r>
      <w:r>
        <w:t>to</w:t>
      </w:r>
      <w:r>
        <w:rPr>
          <w:spacing w:val="-1"/>
        </w:rPr>
        <w:t xml:space="preserve"> </w:t>
      </w:r>
      <w:r>
        <w:t>Advantage</w:t>
      </w:r>
      <w:r>
        <w:rPr>
          <w:spacing w:val="-3"/>
        </w:rPr>
        <w:t xml:space="preserve"> </w:t>
      </w:r>
      <w:r>
        <w:t>shall</w:t>
      </w:r>
      <w:r>
        <w:rPr>
          <w:spacing w:val="-2"/>
        </w:rPr>
        <w:t xml:space="preserve"> </w:t>
      </w:r>
      <w:r>
        <w:t>be</w:t>
      </w:r>
      <w:r>
        <w:rPr>
          <w:spacing w:val="-3"/>
        </w:rPr>
        <w:t xml:space="preserve"> </w:t>
      </w:r>
      <w:r>
        <w:t>paid</w:t>
      </w:r>
      <w:r>
        <w:rPr>
          <w:spacing w:val="-2"/>
        </w:rPr>
        <w:t xml:space="preserve"> </w:t>
      </w:r>
      <w:r>
        <w:t>in</w:t>
      </w:r>
      <w:r>
        <w:rPr>
          <w:spacing w:val="-4"/>
        </w:rPr>
        <w:t xml:space="preserve"> </w:t>
      </w:r>
      <w:r>
        <w:t>full</w:t>
      </w:r>
      <w:r>
        <w:rPr>
          <w:spacing w:val="-1"/>
        </w:rPr>
        <w:t xml:space="preserve"> </w:t>
      </w:r>
      <w:r>
        <w:t>without any set-off, counterclaim, deduction or withholding (other than any deduction or withholding of tax as required by</w:t>
      </w:r>
      <w:r>
        <w:rPr>
          <w:spacing w:val="-3"/>
        </w:rPr>
        <w:t xml:space="preserve"> </w:t>
      </w:r>
      <w:r>
        <w:t>law).</w:t>
      </w:r>
    </w:p>
    <w:p w14:paraId="5D673170" w14:textId="77777777" w:rsidR="00C002A1" w:rsidRDefault="00F640C7">
      <w:pPr>
        <w:pStyle w:val="ListParagraph"/>
        <w:numPr>
          <w:ilvl w:val="1"/>
          <w:numId w:val="2"/>
        </w:numPr>
        <w:tabs>
          <w:tab w:val="left" w:pos="627"/>
        </w:tabs>
        <w:spacing w:before="160" w:line="259" w:lineRule="auto"/>
        <w:ind w:right="296" w:firstLine="0"/>
        <w:jc w:val="both"/>
      </w:pPr>
      <w:r>
        <w:t>This</w:t>
      </w:r>
      <w:r>
        <w:rPr>
          <w:spacing w:val="-6"/>
        </w:rPr>
        <w:t xml:space="preserve"> </w:t>
      </w:r>
      <w:r>
        <w:t>agreement</w:t>
      </w:r>
      <w:r>
        <w:rPr>
          <w:spacing w:val="-5"/>
        </w:rPr>
        <w:t xml:space="preserve"> </w:t>
      </w:r>
      <w:r>
        <w:t>and</w:t>
      </w:r>
      <w:r>
        <w:rPr>
          <w:spacing w:val="-6"/>
        </w:rPr>
        <w:t xml:space="preserve"> </w:t>
      </w:r>
      <w:r>
        <w:t>any</w:t>
      </w:r>
      <w:r>
        <w:rPr>
          <w:spacing w:val="-5"/>
        </w:rPr>
        <w:t xml:space="preserve"> </w:t>
      </w:r>
      <w:r>
        <w:t>dispute</w:t>
      </w:r>
      <w:r>
        <w:rPr>
          <w:spacing w:val="-5"/>
        </w:rPr>
        <w:t xml:space="preserve"> </w:t>
      </w:r>
      <w:r>
        <w:t>or</w:t>
      </w:r>
      <w:r>
        <w:rPr>
          <w:spacing w:val="-8"/>
        </w:rPr>
        <w:t xml:space="preserve"> </w:t>
      </w:r>
      <w:r>
        <w:t>claim</w:t>
      </w:r>
      <w:r>
        <w:rPr>
          <w:spacing w:val="-5"/>
        </w:rPr>
        <w:t xml:space="preserve"> </w:t>
      </w:r>
      <w:r>
        <w:t>(including</w:t>
      </w:r>
      <w:r>
        <w:rPr>
          <w:spacing w:val="-6"/>
        </w:rPr>
        <w:t xml:space="preserve"> </w:t>
      </w:r>
      <w:r>
        <w:t>non-contractual</w:t>
      </w:r>
      <w:r>
        <w:rPr>
          <w:spacing w:val="-6"/>
        </w:rPr>
        <w:t xml:space="preserve"> </w:t>
      </w:r>
      <w:r>
        <w:t>disputes</w:t>
      </w:r>
      <w:r>
        <w:rPr>
          <w:spacing w:val="-8"/>
        </w:rPr>
        <w:t xml:space="preserve"> </w:t>
      </w:r>
      <w:r>
        <w:t>or</w:t>
      </w:r>
      <w:r>
        <w:rPr>
          <w:spacing w:val="-6"/>
        </w:rPr>
        <w:t xml:space="preserve"> </w:t>
      </w:r>
      <w:r>
        <w:t>claims)</w:t>
      </w:r>
      <w:r>
        <w:rPr>
          <w:spacing w:val="-5"/>
        </w:rPr>
        <w:t xml:space="preserve"> </w:t>
      </w:r>
      <w:r>
        <w:t>arising</w:t>
      </w:r>
      <w:r>
        <w:rPr>
          <w:spacing w:val="-6"/>
        </w:rPr>
        <w:t xml:space="preserve"> </w:t>
      </w:r>
      <w:r>
        <w:t>out of or in connection with it or its subject matter or formation shall be governed by and construed in accordance with the law of England and</w:t>
      </w:r>
      <w:r>
        <w:rPr>
          <w:spacing w:val="-7"/>
        </w:rPr>
        <w:t xml:space="preserve"> </w:t>
      </w:r>
      <w:r>
        <w:t>Wales.</w:t>
      </w:r>
    </w:p>
    <w:p w14:paraId="5AE087F4" w14:textId="77777777" w:rsidR="00C002A1" w:rsidRDefault="00F640C7">
      <w:pPr>
        <w:pStyle w:val="ListParagraph"/>
        <w:numPr>
          <w:ilvl w:val="1"/>
          <w:numId w:val="2"/>
        </w:numPr>
        <w:tabs>
          <w:tab w:val="left" w:pos="622"/>
        </w:tabs>
        <w:spacing w:line="259" w:lineRule="auto"/>
        <w:ind w:right="296" w:firstLine="0"/>
        <w:jc w:val="both"/>
      </w:pPr>
      <w:r>
        <w:t>Each</w:t>
      </w:r>
      <w:r>
        <w:rPr>
          <w:spacing w:val="-12"/>
        </w:rPr>
        <w:t xml:space="preserve"> </w:t>
      </w:r>
      <w:r>
        <w:t>party</w:t>
      </w:r>
      <w:r>
        <w:rPr>
          <w:spacing w:val="-10"/>
        </w:rPr>
        <w:t xml:space="preserve"> </w:t>
      </w:r>
      <w:r>
        <w:t>irrevocably</w:t>
      </w:r>
      <w:r>
        <w:rPr>
          <w:spacing w:val="-10"/>
        </w:rPr>
        <w:t xml:space="preserve"> </w:t>
      </w:r>
      <w:r>
        <w:t>agrees</w:t>
      </w:r>
      <w:r>
        <w:rPr>
          <w:spacing w:val="-10"/>
        </w:rPr>
        <w:t xml:space="preserve"> </w:t>
      </w:r>
      <w:r>
        <w:t>that</w:t>
      </w:r>
      <w:r>
        <w:rPr>
          <w:spacing w:val="-10"/>
        </w:rPr>
        <w:t xml:space="preserve"> </w:t>
      </w:r>
      <w:r>
        <w:t>the</w:t>
      </w:r>
      <w:r>
        <w:rPr>
          <w:spacing w:val="-10"/>
        </w:rPr>
        <w:t xml:space="preserve"> </w:t>
      </w:r>
      <w:r>
        <w:t>courts</w:t>
      </w:r>
      <w:r>
        <w:rPr>
          <w:spacing w:val="-12"/>
        </w:rPr>
        <w:t xml:space="preserve"> </w:t>
      </w:r>
      <w:r>
        <w:t>of</w:t>
      </w:r>
      <w:r>
        <w:rPr>
          <w:spacing w:val="-11"/>
        </w:rPr>
        <w:t xml:space="preserve"> </w:t>
      </w:r>
      <w:r>
        <w:t>England</w:t>
      </w:r>
      <w:r>
        <w:rPr>
          <w:spacing w:val="-11"/>
        </w:rPr>
        <w:t xml:space="preserve"> </w:t>
      </w:r>
      <w:r>
        <w:t>and</w:t>
      </w:r>
      <w:r>
        <w:rPr>
          <w:spacing w:val="-11"/>
        </w:rPr>
        <w:t xml:space="preserve"> </w:t>
      </w:r>
      <w:r>
        <w:t>Wales</w:t>
      </w:r>
      <w:r>
        <w:rPr>
          <w:spacing w:val="-10"/>
        </w:rPr>
        <w:t xml:space="preserve"> </w:t>
      </w:r>
      <w:r>
        <w:t>shall</w:t>
      </w:r>
      <w:r>
        <w:rPr>
          <w:spacing w:val="-11"/>
        </w:rPr>
        <w:t xml:space="preserve"> </w:t>
      </w:r>
      <w:r>
        <w:t>have</w:t>
      </w:r>
      <w:r>
        <w:rPr>
          <w:spacing w:val="-10"/>
        </w:rPr>
        <w:t xml:space="preserve"> </w:t>
      </w:r>
      <w:r>
        <w:t>exclusive</w:t>
      </w:r>
      <w:r>
        <w:rPr>
          <w:spacing w:val="-10"/>
        </w:rPr>
        <w:t xml:space="preserve"> </w:t>
      </w:r>
      <w:r>
        <w:t>jurisdiction to settle any dispute or claim (including non-contractual disputes or claims) arising out of or in connection with this agreement or its subject matter or</w:t>
      </w:r>
      <w:r>
        <w:rPr>
          <w:spacing w:val="-15"/>
        </w:rPr>
        <w:t xml:space="preserve"> </w:t>
      </w:r>
      <w:r>
        <w:t>formation.</w:t>
      </w:r>
    </w:p>
    <w:p w14:paraId="72CC758D" w14:textId="77777777" w:rsidR="00C002A1" w:rsidRDefault="00C002A1">
      <w:pPr>
        <w:spacing w:line="259" w:lineRule="auto"/>
        <w:jc w:val="both"/>
        <w:sectPr w:rsidR="00C002A1">
          <w:pgSz w:w="11910" w:h="16840"/>
          <w:pgMar w:top="1380" w:right="1140" w:bottom="280" w:left="1140" w:header="720" w:footer="720" w:gutter="0"/>
          <w:cols w:space="720"/>
        </w:sectPr>
      </w:pPr>
    </w:p>
    <w:p w14:paraId="28C6A13A" w14:textId="77777777" w:rsidR="00C002A1" w:rsidRDefault="00F640C7">
      <w:pPr>
        <w:pStyle w:val="Heading1"/>
        <w:spacing w:before="41"/>
        <w:ind w:firstLine="0"/>
      </w:pPr>
      <w:r>
        <w:lastRenderedPageBreak/>
        <w:t>Schedule</w:t>
      </w:r>
    </w:p>
    <w:p w14:paraId="67240369" w14:textId="77777777" w:rsidR="00C002A1" w:rsidRDefault="00F640C7">
      <w:pPr>
        <w:spacing w:before="180"/>
        <w:ind w:left="300"/>
        <w:rPr>
          <w:b/>
        </w:rPr>
      </w:pPr>
      <w:r>
        <w:rPr>
          <w:b/>
        </w:rPr>
        <w:t>Subject matter of the processing</w:t>
      </w:r>
    </w:p>
    <w:p w14:paraId="6BA3CF13" w14:textId="77777777" w:rsidR="00C002A1" w:rsidRDefault="00F640C7">
      <w:pPr>
        <w:pStyle w:val="BodyText"/>
        <w:spacing w:before="183" w:line="259" w:lineRule="auto"/>
        <w:ind w:right="388"/>
      </w:pPr>
      <w:r>
        <w:t>Any Personal Data (including ‘sensitive personal data’) processed by the Data Processor on behalf of the Data Controller in the course of the Data Processor providing Services (as defined below) to the Data Controller.</w:t>
      </w:r>
    </w:p>
    <w:p w14:paraId="064BF661" w14:textId="77777777" w:rsidR="00C002A1" w:rsidRDefault="00F640C7">
      <w:pPr>
        <w:pStyle w:val="Heading1"/>
        <w:spacing w:before="159"/>
        <w:ind w:firstLine="0"/>
      </w:pPr>
      <w:r>
        <w:t>Duration of the processing</w:t>
      </w:r>
    </w:p>
    <w:p w14:paraId="2B379F10" w14:textId="77777777" w:rsidR="00C002A1" w:rsidRDefault="00F640C7">
      <w:pPr>
        <w:pStyle w:val="BodyText"/>
        <w:spacing w:before="181" w:line="259" w:lineRule="auto"/>
        <w:ind w:right="574"/>
        <w:jc w:val="left"/>
      </w:pPr>
      <w:r>
        <w:t>The duration of the provision of the Services (as defined below) by the Data Processor to the Data Controller.</w:t>
      </w:r>
    </w:p>
    <w:p w14:paraId="0FDDE8A8" w14:textId="77777777" w:rsidR="00C002A1" w:rsidRDefault="00F640C7">
      <w:pPr>
        <w:pStyle w:val="Heading1"/>
        <w:spacing w:before="159"/>
        <w:ind w:firstLine="0"/>
      </w:pPr>
      <w:r>
        <w:t>Nature of the processing</w:t>
      </w:r>
    </w:p>
    <w:p w14:paraId="4F331F37" w14:textId="77777777" w:rsidR="00C002A1" w:rsidRDefault="00F640C7">
      <w:pPr>
        <w:pStyle w:val="BodyText"/>
        <w:spacing w:before="183"/>
        <w:jc w:val="left"/>
      </w:pPr>
      <w:r>
        <w:t>The provision of cloud-based occupational health record storage services (the “Services”) via the URL</w:t>
      </w:r>
    </w:p>
    <w:p w14:paraId="774164EF" w14:textId="77777777" w:rsidR="00C002A1" w:rsidRDefault="00F640C7">
      <w:pPr>
        <w:pStyle w:val="BodyText"/>
        <w:spacing w:before="22"/>
        <w:jc w:val="left"/>
      </w:pPr>
      <w:r>
        <w:t>https://orchidlive.com by the Data Processor to the Data Controller as agreed between the Parties.</w:t>
      </w:r>
    </w:p>
    <w:p w14:paraId="22CA0A81" w14:textId="77777777" w:rsidR="00C002A1" w:rsidRDefault="00F640C7">
      <w:pPr>
        <w:pStyle w:val="Heading1"/>
        <w:spacing w:before="180"/>
        <w:ind w:firstLine="0"/>
      </w:pPr>
      <w:r>
        <w:t>Purpose of the processing</w:t>
      </w:r>
    </w:p>
    <w:p w14:paraId="3C01BD12" w14:textId="77777777" w:rsidR="00C002A1" w:rsidRDefault="00F640C7">
      <w:pPr>
        <w:pStyle w:val="BodyText"/>
        <w:spacing w:before="180"/>
        <w:jc w:val="left"/>
      </w:pPr>
      <w:r>
        <w:t>The provision of the Services by the Data Processor to the Data Controller.</w:t>
      </w:r>
    </w:p>
    <w:p w14:paraId="29BF3CF3" w14:textId="77777777" w:rsidR="00C002A1" w:rsidRDefault="00C002A1">
      <w:pPr>
        <w:pStyle w:val="BodyText"/>
        <w:ind w:left="0"/>
        <w:jc w:val="left"/>
      </w:pPr>
    </w:p>
    <w:p w14:paraId="2891EEDA" w14:textId="77777777" w:rsidR="00C002A1" w:rsidRDefault="00C002A1">
      <w:pPr>
        <w:pStyle w:val="BodyText"/>
        <w:spacing w:before="9"/>
        <w:ind w:left="0"/>
        <w:jc w:val="left"/>
        <w:rPr>
          <w:sz w:val="29"/>
        </w:rPr>
      </w:pPr>
    </w:p>
    <w:p w14:paraId="0184D9FF" w14:textId="77777777" w:rsidR="00C002A1" w:rsidRDefault="00F640C7">
      <w:pPr>
        <w:pStyle w:val="Heading1"/>
        <w:ind w:firstLine="0"/>
      </w:pPr>
      <w:r>
        <w:t>Types of personal data processed</w:t>
      </w:r>
    </w:p>
    <w:p w14:paraId="60ABB2F9" w14:textId="77777777" w:rsidR="00C002A1" w:rsidRDefault="00F640C7">
      <w:pPr>
        <w:pStyle w:val="ListParagraph"/>
        <w:numPr>
          <w:ilvl w:val="0"/>
          <w:numId w:val="1"/>
        </w:numPr>
        <w:tabs>
          <w:tab w:val="left" w:pos="461"/>
        </w:tabs>
        <w:spacing w:before="183"/>
        <w:ind w:firstLine="0"/>
        <w:jc w:val="left"/>
      </w:pPr>
      <w:r>
        <w:t>Names</w:t>
      </w:r>
    </w:p>
    <w:p w14:paraId="35FDE229" w14:textId="77777777" w:rsidR="00C002A1" w:rsidRDefault="00F640C7">
      <w:pPr>
        <w:pStyle w:val="ListParagraph"/>
        <w:numPr>
          <w:ilvl w:val="0"/>
          <w:numId w:val="1"/>
        </w:numPr>
        <w:tabs>
          <w:tab w:val="left" w:pos="461"/>
        </w:tabs>
        <w:spacing w:before="180"/>
        <w:ind w:firstLine="0"/>
        <w:jc w:val="left"/>
      </w:pPr>
      <w:r>
        <w:t>Titles</w:t>
      </w:r>
    </w:p>
    <w:p w14:paraId="67DA0CD1" w14:textId="77777777" w:rsidR="00C002A1" w:rsidRDefault="00F640C7">
      <w:pPr>
        <w:pStyle w:val="ListParagraph"/>
        <w:numPr>
          <w:ilvl w:val="0"/>
          <w:numId w:val="1"/>
        </w:numPr>
        <w:tabs>
          <w:tab w:val="left" w:pos="461"/>
        </w:tabs>
        <w:spacing w:before="183"/>
        <w:ind w:firstLine="0"/>
        <w:jc w:val="left"/>
      </w:pPr>
      <w:r>
        <w:t>Email</w:t>
      </w:r>
      <w:r>
        <w:rPr>
          <w:spacing w:val="-2"/>
        </w:rPr>
        <w:t xml:space="preserve"> </w:t>
      </w:r>
      <w:r>
        <w:t>addresses</w:t>
      </w:r>
    </w:p>
    <w:p w14:paraId="332AAA88" w14:textId="77777777" w:rsidR="00C002A1" w:rsidRDefault="00F640C7">
      <w:pPr>
        <w:pStyle w:val="ListParagraph"/>
        <w:numPr>
          <w:ilvl w:val="0"/>
          <w:numId w:val="1"/>
        </w:numPr>
        <w:tabs>
          <w:tab w:val="left" w:pos="461"/>
        </w:tabs>
        <w:spacing w:before="180"/>
        <w:ind w:firstLine="0"/>
        <w:jc w:val="left"/>
      </w:pPr>
      <w:r>
        <w:t>Company and legal entity</w:t>
      </w:r>
      <w:r>
        <w:rPr>
          <w:spacing w:val="-8"/>
        </w:rPr>
        <w:t xml:space="preserve"> </w:t>
      </w:r>
      <w:r>
        <w:t>names</w:t>
      </w:r>
    </w:p>
    <w:p w14:paraId="06DCFFDF" w14:textId="77777777" w:rsidR="00C002A1" w:rsidRDefault="00F640C7">
      <w:pPr>
        <w:pStyle w:val="ListParagraph"/>
        <w:numPr>
          <w:ilvl w:val="0"/>
          <w:numId w:val="1"/>
        </w:numPr>
        <w:tabs>
          <w:tab w:val="left" w:pos="461"/>
        </w:tabs>
        <w:spacing w:before="181"/>
        <w:ind w:firstLine="0"/>
        <w:jc w:val="left"/>
      </w:pPr>
      <w:r>
        <w:t>Phone numbers</w:t>
      </w:r>
    </w:p>
    <w:p w14:paraId="6750C708" w14:textId="77777777" w:rsidR="00C002A1" w:rsidRDefault="00F640C7">
      <w:pPr>
        <w:pStyle w:val="ListParagraph"/>
        <w:numPr>
          <w:ilvl w:val="0"/>
          <w:numId w:val="1"/>
        </w:numPr>
        <w:tabs>
          <w:tab w:val="left" w:pos="461"/>
        </w:tabs>
        <w:spacing w:before="182"/>
        <w:ind w:firstLine="0"/>
        <w:jc w:val="left"/>
      </w:pPr>
      <w:r>
        <w:t>Addresses</w:t>
      </w:r>
    </w:p>
    <w:p w14:paraId="20F06084" w14:textId="77777777" w:rsidR="00C002A1" w:rsidRDefault="00F640C7">
      <w:pPr>
        <w:pStyle w:val="ListParagraph"/>
        <w:numPr>
          <w:ilvl w:val="0"/>
          <w:numId w:val="1"/>
        </w:numPr>
        <w:tabs>
          <w:tab w:val="left" w:pos="461"/>
        </w:tabs>
        <w:spacing w:before="181"/>
        <w:ind w:firstLine="0"/>
        <w:jc w:val="left"/>
      </w:pPr>
      <w:r>
        <w:t>Medical health</w:t>
      </w:r>
      <w:r>
        <w:rPr>
          <w:spacing w:val="-1"/>
        </w:rPr>
        <w:t xml:space="preserve"> </w:t>
      </w:r>
      <w:r>
        <w:t>records</w:t>
      </w:r>
    </w:p>
    <w:p w14:paraId="40B35CED" w14:textId="77777777" w:rsidR="00C002A1" w:rsidRDefault="00F640C7">
      <w:pPr>
        <w:pStyle w:val="ListParagraph"/>
        <w:numPr>
          <w:ilvl w:val="0"/>
          <w:numId w:val="1"/>
        </w:numPr>
        <w:tabs>
          <w:tab w:val="left" w:pos="461"/>
        </w:tabs>
        <w:spacing w:before="182"/>
        <w:ind w:firstLine="0"/>
        <w:jc w:val="left"/>
      </w:pPr>
      <w:r>
        <w:t>Information relating to individuals’</w:t>
      </w:r>
      <w:r>
        <w:rPr>
          <w:spacing w:val="-2"/>
        </w:rPr>
        <w:t xml:space="preserve"> </w:t>
      </w:r>
      <w:r>
        <w:t>employment</w:t>
      </w:r>
    </w:p>
    <w:p w14:paraId="3C00DA0C" w14:textId="77777777" w:rsidR="00C002A1" w:rsidRDefault="00F640C7">
      <w:pPr>
        <w:pStyle w:val="ListParagraph"/>
        <w:numPr>
          <w:ilvl w:val="0"/>
          <w:numId w:val="1"/>
        </w:numPr>
        <w:tabs>
          <w:tab w:val="left" w:pos="461"/>
        </w:tabs>
        <w:spacing w:before="180" w:line="259" w:lineRule="auto"/>
        <w:ind w:right="467" w:firstLine="0"/>
        <w:jc w:val="left"/>
      </w:pPr>
      <w:r>
        <w:t>Server log information (including IP addresses, pages accessed, information requested, the date and time of the request, the source of access to the Data Controller’s website, browser version and operating</w:t>
      </w:r>
      <w:r>
        <w:rPr>
          <w:spacing w:val="-3"/>
        </w:rPr>
        <w:t xml:space="preserve"> </w:t>
      </w:r>
      <w:r>
        <w:t>system).</w:t>
      </w:r>
    </w:p>
    <w:p w14:paraId="07B9D20F" w14:textId="77777777" w:rsidR="00C002A1" w:rsidRDefault="00F640C7">
      <w:pPr>
        <w:pStyle w:val="ListParagraph"/>
        <w:numPr>
          <w:ilvl w:val="0"/>
          <w:numId w:val="1"/>
        </w:numPr>
        <w:tabs>
          <w:tab w:val="left" w:pos="461"/>
        </w:tabs>
        <w:spacing w:before="161"/>
        <w:ind w:left="461"/>
        <w:jc w:val="left"/>
      </w:pPr>
      <w:r>
        <w:t>Online identifiers (including cookies and similar</w:t>
      </w:r>
      <w:r>
        <w:rPr>
          <w:spacing w:val="-4"/>
        </w:rPr>
        <w:t xml:space="preserve"> </w:t>
      </w:r>
      <w:r>
        <w:t>technologies)</w:t>
      </w:r>
    </w:p>
    <w:p w14:paraId="7EBC38CD" w14:textId="77777777" w:rsidR="00C002A1" w:rsidRDefault="00F640C7">
      <w:pPr>
        <w:pStyle w:val="ListParagraph"/>
        <w:numPr>
          <w:ilvl w:val="0"/>
          <w:numId w:val="1"/>
        </w:numPr>
        <w:tabs>
          <w:tab w:val="left" w:pos="461"/>
        </w:tabs>
        <w:spacing w:before="180"/>
        <w:ind w:left="461"/>
        <w:jc w:val="left"/>
      </w:pPr>
      <w:r>
        <w:t>VAT</w:t>
      </w:r>
      <w:r>
        <w:rPr>
          <w:spacing w:val="-1"/>
        </w:rPr>
        <w:t xml:space="preserve"> </w:t>
      </w:r>
      <w:r>
        <w:t>numbers</w:t>
      </w:r>
    </w:p>
    <w:p w14:paraId="15DC08E3" w14:textId="77777777" w:rsidR="00C002A1" w:rsidRDefault="00F640C7">
      <w:pPr>
        <w:pStyle w:val="ListParagraph"/>
        <w:numPr>
          <w:ilvl w:val="0"/>
          <w:numId w:val="1"/>
        </w:numPr>
        <w:tabs>
          <w:tab w:val="left" w:pos="461"/>
        </w:tabs>
        <w:spacing w:before="182"/>
        <w:ind w:left="461"/>
        <w:jc w:val="left"/>
      </w:pPr>
      <w:r>
        <w:t>Personal Data contained in the Data Controller’s email</w:t>
      </w:r>
      <w:r>
        <w:rPr>
          <w:spacing w:val="-7"/>
        </w:rPr>
        <w:t xml:space="preserve"> </w:t>
      </w:r>
      <w:r>
        <w:t>account</w:t>
      </w:r>
    </w:p>
    <w:p w14:paraId="354D9C0C" w14:textId="77777777" w:rsidR="00C002A1" w:rsidRDefault="00F640C7">
      <w:pPr>
        <w:pStyle w:val="ListParagraph"/>
        <w:numPr>
          <w:ilvl w:val="0"/>
          <w:numId w:val="1"/>
        </w:numPr>
        <w:tabs>
          <w:tab w:val="left" w:pos="461"/>
        </w:tabs>
        <w:spacing w:before="181" w:line="259" w:lineRule="auto"/>
        <w:ind w:right="642" w:firstLine="0"/>
        <w:jc w:val="left"/>
      </w:pPr>
      <w:r>
        <w:t>Any other Personal Data processed by the Data Processor on behalf of the Data Controller from time to</w:t>
      </w:r>
      <w:r>
        <w:rPr>
          <w:spacing w:val="-1"/>
        </w:rPr>
        <w:t xml:space="preserve"> </w:t>
      </w:r>
      <w:r>
        <w:t>time</w:t>
      </w:r>
    </w:p>
    <w:p w14:paraId="7D6838F2" w14:textId="77777777" w:rsidR="00C002A1" w:rsidRDefault="00C002A1">
      <w:pPr>
        <w:spacing w:line="259" w:lineRule="auto"/>
        <w:sectPr w:rsidR="00C002A1">
          <w:pgSz w:w="11910" w:h="16840"/>
          <w:pgMar w:top="1380" w:right="1140" w:bottom="280" w:left="1140" w:header="720" w:footer="720" w:gutter="0"/>
          <w:cols w:space="720"/>
        </w:sectPr>
      </w:pPr>
    </w:p>
    <w:p w14:paraId="225D8BC9" w14:textId="77777777" w:rsidR="00C002A1" w:rsidRDefault="00C002A1">
      <w:pPr>
        <w:pStyle w:val="BodyText"/>
        <w:ind w:left="0"/>
        <w:jc w:val="left"/>
        <w:rPr>
          <w:sz w:val="20"/>
        </w:rPr>
      </w:pPr>
    </w:p>
    <w:p w14:paraId="79C858D6" w14:textId="77777777" w:rsidR="00C002A1" w:rsidRDefault="00C002A1">
      <w:pPr>
        <w:pStyle w:val="BodyText"/>
        <w:ind w:left="0"/>
        <w:jc w:val="left"/>
        <w:rPr>
          <w:sz w:val="20"/>
        </w:rPr>
      </w:pPr>
    </w:p>
    <w:p w14:paraId="1604FA23" w14:textId="77777777" w:rsidR="00C002A1" w:rsidRDefault="00C002A1">
      <w:pPr>
        <w:pStyle w:val="BodyText"/>
        <w:spacing w:before="1"/>
        <w:ind w:left="0"/>
        <w:jc w:val="left"/>
        <w:rPr>
          <w:sz w:val="16"/>
        </w:rPr>
      </w:pPr>
    </w:p>
    <w:p w14:paraId="57FCD5DF" w14:textId="77777777" w:rsidR="00C002A1" w:rsidRDefault="00F640C7">
      <w:pPr>
        <w:pStyle w:val="Heading1"/>
        <w:spacing w:before="56"/>
        <w:ind w:firstLine="0"/>
      </w:pPr>
      <w:r>
        <w:t>Categories of data subjects</w:t>
      </w:r>
    </w:p>
    <w:p w14:paraId="19A5BEF4" w14:textId="77777777" w:rsidR="00C002A1" w:rsidRDefault="00F640C7">
      <w:pPr>
        <w:pStyle w:val="ListParagraph"/>
        <w:numPr>
          <w:ilvl w:val="0"/>
          <w:numId w:val="1"/>
        </w:numPr>
        <w:tabs>
          <w:tab w:val="left" w:pos="461"/>
        </w:tabs>
        <w:spacing w:before="181" w:line="259" w:lineRule="auto"/>
        <w:ind w:right="438" w:firstLine="0"/>
        <w:jc w:val="left"/>
      </w:pPr>
      <w:r>
        <w:t>Natural persons in the employment of (or otherwise engaged by) the Data Controller whose Personal Data and occupational health records are stored by the Data Processor in accordance with the terms of the</w:t>
      </w:r>
      <w:r>
        <w:rPr>
          <w:spacing w:val="-6"/>
        </w:rPr>
        <w:t xml:space="preserve"> </w:t>
      </w:r>
      <w:r>
        <w:t>Services</w:t>
      </w:r>
    </w:p>
    <w:p w14:paraId="069B628C" w14:textId="77777777" w:rsidR="00C002A1" w:rsidRDefault="00C002A1">
      <w:pPr>
        <w:pStyle w:val="BodyText"/>
        <w:ind w:left="0"/>
        <w:jc w:val="left"/>
      </w:pPr>
    </w:p>
    <w:p w14:paraId="1220486A" w14:textId="77777777" w:rsidR="00C002A1" w:rsidRDefault="00C002A1">
      <w:pPr>
        <w:pStyle w:val="BodyText"/>
        <w:ind w:left="0"/>
        <w:jc w:val="left"/>
        <w:rPr>
          <w:sz w:val="28"/>
        </w:rPr>
      </w:pPr>
    </w:p>
    <w:p w14:paraId="7B86BCC8" w14:textId="77777777" w:rsidR="00C002A1" w:rsidRDefault="00F640C7">
      <w:pPr>
        <w:pStyle w:val="Heading1"/>
        <w:ind w:firstLine="0"/>
      </w:pPr>
      <w:r>
        <w:t>Obligations and rights of the data controller</w:t>
      </w:r>
    </w:p>
    <w:p w14:paraId="7B054049" w14:textId="77777777" w:rsidR="00C002A1" w:rsidRDefault="00F640C7">
      <w:pPr>
        <w:pStyle w:val="BodyText"/>
        <w:spacing w:before="180" w:line="259" w:lineRule="auto"/>
        <w:ind w:right="329"/>
        <w:jc w:val="left"/>
      </w:pPr>
      <w:r>
        <w:t>The obligations and rights of the data controller are set out in clauses 2 and 3 of this Data Processing Agreement.</w:t>
      </w:r>
    </w:p>
    <w:sectPr w:rsidR="00C002A1">
      <w:pgSz w:w="11910" w:h="16840"/>
      <w:pgMar w:top="1580" w:right="114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2CE01" w14:textId="77777777" w:rsidR="00311D8B" w:rsidRDefault="00311D8B" w:rsidP="002E7F48">
      <w:r>
        <w:separator/>
      </w:r>
    </w:p>
  </w:endnote>
  <w:endnote w:type="continuationSeparator" w:id="0">
    <w:p w14:paraId="14FA5FF2" w14:textId="77777777" w:rsidR="00311D8B" w:rsidRDefault="00311D8B" w:rsidP="002E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25453" w14:textId="77777777" w:rsidR="00311D8B" w:rsidRDefault="00311D8B" w:rsidP="002E7F48">
      <w:r>
        <w:separator/>
      </w:r>
    </w:p>
  </w:footnote>
  <w:footnote w:type="continuationSeparator" w:id="0">
    <w:p w14:paraId="79435BEC" w14:textId="77777777" w:rsidR="00311D8B" w:rsidRDefault="00311D8B" w:rsidP="002E7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469F8"/>
    <w:multiLevelType w:val="multilevel"/>
    <w:tmpl w:val="287810E0"/>
    <w:lvl w:ilvl="0">
      <w:start w:val="4"/>
      <w:numFmt w:val="decimal"/>
      <w:lvlText w:val="%1"/>
      <w:lvlJc w:val="left"/>
      <w:pPr>
        <w:ind w:left="300" w:hanging="372"/>
        <w:jc w:val="left"/>
      </w:pPr>
      <w:rPr>
        <w:rFonts w:hint="default"/>
        <w:lang w:val="en-GB" w:eastAsia="en-GB" w:bidi="en-GB"/>
      </w:rPr>
    </w:lvl>
    <w:lvl w:ilvl="1">
      <w:start w:val="2"/>
      <w:numFmt w:val="decimal"/>
      <w:lvlText w:val="%1.%2"/>
      <w:lvlJc w:val="left"/>
      <w:pPr>
        <w:ind w:left="300" w:hanging="372"/>
        <w:jc w:val="left"/>
      </w:pPr>
      <w:rPr>
        <w:rFonts w:ascii="Calibri" w:eastAsia="Calibri" w:hAnsi="Calibri" w:cs="Calibri" w:hint="default"/>
        <w:spacing w:val="-1"/>
        <w:w w:val="100"/>
        <w:sz w:val="22"/>
        <w:szCs w:val="22"/>
        <w:lang w:val="en-GB" w:eastAsia="en-GB" w:bidi="en-GB"/>
      </w:rPr>
    </w:lvl>
    <w:lvl w:ilvl="2">
      <w:start w:val="1"/>
      <w:numFmt w:val="decimal"/>
      <w:lvlText w:val="%1.%2.%3"/>
      <w:lvlJc w:val="left"/>
      <w:pPr>
        <w:ind w:left="300" w:hanging="504"/>
        <w:jc w:val="left"/>
      </w:pPr>
      <w:rPr>
        <w:rFonts w:ascii="Calibri" w:eastAsia="Calibri" w:hAnsi="Calibri" w:cs="Calibri" w:hint="default"/>
        <w:spacing w:val="-1"/>
        <w:w w:val="100"/>
        <w:sz w:val="22"/>
        <w:szCs w:val="22"/>
        <w:lang w:val="en-GB" w:eastAsia="en-GB" w:bidi="en-GB"/>
      </w:rPr>
    </w:lvl>
    <w:lvl w:ilvl="3">
      <w:numFmt w:val="bullet"/>
      <w:lvlText w:val="•"/>
      <w:lvlJc w:val="left"/>
      <w:pPr>
        <w:ind w:left="3097" w:hanging="504"/>
      </w:pPr>
      <w:rPr>
        <w:rFonts w:hint="default"/>
        <w:lang w:val="en-GB" w:eastAsia="en-GB" w:bidi="en-GB"/>
      </w:rPr>
    </w:lvl>
    <w:lvl w:ilvl="4">
      <w:numFmt w:val="bullet"/>
      <w:lvlText w:val="•"/>
      <w:lvlJc w:val="left"/>
      <w:pPr>
        <w:ind w:left="4030" w:hanging="504"/>
      </w:pPr>
      <w:rPr>
        <w:rFonts w:hint="default"/>
        <w:lang w:val="en-GB" w:eastAsia="en-GB" w:bidi="en-GB"/>
      </w:rPr>
    </w:lvl>
    <w:lvl w:ilvl="5">
      <w:numFmt w:val="bullet"/>
      <w:lvlText w:val="•"/>
      <w:lvlJc w:val="left"/>
      <w:pPr>
        <w:ind w:left="4963" w:hanging="504"/>
      </w:pPr>
      <w:rPr>
        <w:rFonts w:hint="default"/>
        <w:lang w:val="en-GB" w:eastAsia="en-GB" w:bidi="en-GB"/>
      </w:rPr>
    </w:lvl>
    <w:lvl w:ilvl="6">
      <w:numFmt w:val="bullet"/>
      <w:lvlText w:val="•"/>
      <w:lvlJc w:val="left"/>
      <w:pPr>
        <w:ind w:left="5895" w:hanging="504"/>
      </w:pPr>
      <w:rPr>
        <w:rFonts w:hint="default"/>
        <w:lang w:val="en-GB" w:eastAsia="en-GB" w:bidi="en-GB"/>
      </w:rPr>
    </w:lvl>
    <w:lvl w:ilvl="7">
      <w:numFmt w:val="bullet"/>
      <w:lvlText w:val="•"/>
      <w:lvlJc w:val="left"/>
      <w:pPr>
        <w:ind w:left="6828" w:hanging="504"/>
      </w:pPr>
      <w:rPr>
        <w:rFonts w:hint="default"/>
        <w:lang w:val="en-GB" w:eastAsia="en-GB" w:bidi="en-GB"/>
      </w:rPr>
    </w:lvl>
    <w:lvl w:ilvl="8">
      <w:numFmt w:val="bullet"/>
      <w:lvlText w:val="•"/>
      <w:lvlJc w:val="left"/>
      <w:pPr>
        <w:ind w:left="7761" w:hanging="504"/>
      </w:pPr>
      <w:rPr>
        <w:rFonts w:hint="default"/>
        <w:lang w:val="en-GB" w:eastAsia="en-GB" w:bidi="en-GB"/>
      </w:rPr>
    </w:lvl>
  </w:abstractNum>
  <w:abstractNum w:abstractNumId="1" w15:restartNumberingAfterBreak="0">
    <w:nsid w:val="192C587F"/>
    <w:multiLevelType w:val="multilevel"/>
    <w:tmpl w:val="A3662D46"/>
    <w:lvl w:ilvl="0">
      <w:start w:val="4"/>
      <w:numFmt w:val="decimal"/>
      <w:lvlText w:val="%1"/>
      <w:lvlJc w:val="left"/>
      <w:pPr>
        <w:ind w:left="628" w:hanging="329"/>
        <w:jc w:val="left"/>
      </w:pPr>
      <w:rPr>
        <w:rFonts w:hint="default"/>
        <w:lang w:val="en-GB" w:eastAsia="en-GB" w:bidi="en-GB"/>
      </w:rPr>
    </w:lvl>
    <w:lvl w:ilvl="1">
      <w:start w:val="1"/>
      <w:numFmt w:val="decimal"/>
      <w:lvlText w:val="%1.%2"/>
      <w:lvlJc w:val="left"/>
      <w:pPr>
        <w:ind w:left="628" w:hanging="329"/>
        <w:jc w:val="left"/>
      </w:pPr>
      <w:rPr>
        <w:rFonts w:ascii="Calibri" w:eastAsia="Calibri" w:hAnsi="Calibri" w:cs="Calibri" w:hint="default"/>
        <w:spacing w:val="-1"/>
        <w:w w:val="100"/>
        <w:sz w:val="22"/>
        <w:szCs w:val="22"/>
        <w:lang w:val="en-GB" w:eastAsia="en-GB" w:bidi="en-GB"/>
      </w:rPr>
    </w:lvl>
    <w:lvl w:ilvl="2">
      <w:start w:val="1"/>
      <w:numFmt w:val="decimal"/>
      <w:lvlText w:val="%1.%2.%3"/>
      <w:lvlJc w:val="left"/>
      <w:pPr>
        <w:ind w:left="300" w:hanging="518"/>
        <w:jc w:val="left"/>
      </w:pPr>
      <w:rPr>
        <w:rFonts w:ascii="Calibri" w:eastAsia="Calibri" w:hAnsi="Calibri" w:cs="Calibri" w:hint="default"/>
        <w:spacing w:val="-1"/>
        <w:w w:val="100"/>
        <w:sz w:val="22"/>
        <w:szCs w:val="22"/>
        <w:lang w:val="en-GB" w:eastAsia="en-GB" w:bidi="en-GB"/>
      </w:rPr>
    </w:lvl>
    <w:lvl w:ilvl="3">
      <w:numFmt w:val="bullet"/>
      <w:lvlText w:val="•"/>
      <w:lvlJc w:val="left"/>
      <w:pPr>
        <w:ind w:left="2621" w:hanging="518"/>
      </w:pPr>
      <w:rPr>
        <w:rFonts w:hint="default"/>
        <w:lang w:val="en-GB" w:eastAsia="en-GB" w:bidi="en-GB"/>
      </w:rPr>
    </w:lvl>
    <w:lvl w:ilvl="4">
      <w:numFmt w:val="bullet"/>
      <w:lvlText w:val="•"/>
      <w:lvlJc w:val="left"/>
      <w:pPr>
        <w:ind w:left="3622" w:hanging="518"/>
      </w:pPr>
      <w:rPr>
        <w:rFonts w:hint="default"/>
        <w:lang w:val="en-GB" w:eastAsia="en-GB" w:bidi="en-GB"/>
      </w:rPr>
    </w:lvl>
    <w:lvl w:ilvl="5">
      <w:numFmt w:val="bullet"/>
      <w:lvlText w:val="•"/>
      <w:lvlJc w:val="left"/>
      <w:pPr>
        <w:ind w:left="4622" w:hanging="518"/>
      </w:pPr>
      <w:rPr>
        <w:rFonts w:hint="default"/>
        <w:lang w:val="en-GB" w:eastAsia="en-GB" w:bidi="en-GB"/>
      </w:rPr>
    </w:lvl>
    <w:lvl w:ilvl="6">
      <w:numFmt w:val="bullet"/>
      <w:lvlText w:val="•"/>
      <w:lvlJc w:val="left"/>
      <w:pPr>
        <w:ind w:left="5623" w:hanging="518"/>
      </w:pPr>
      <w:rPr>
        <w:rFonts w:hint="default"/>
        <w:lang w:val="en-GB" w:eastAsia="en-GB" w:bidi="en-GB"/>
      </w:rPr>
    </w:lvl>
    <w:lvl w:ilvl="7">
      <w:numFmt w:val="bullet"/>
      <w:lvlText w:val="•"/>
      <w:lvlJc w:val="left"/>
      <w:pPr>
        <w:ind w:left="6624" w:hanging="518"/>
      </w:pPr>
      <w:rPr>
        <w:rFonts w:hint="default"/>
        <w:lang w:val="en-GB" w:eastAsia="en-GB" w:bidi="en-GB"/>
      </w:rPr>
    </w:lvl>
    <w:lvl w:ilvl="8">
      <w:numFmt w:val="bullet"/>
      <w:lvlText w:val="•"/>
      <w:lvlJc w:val="left"/>
      <w:pPr>
        <w:ind w:left="7624" w:hanging="518"/>
      </w:pPr>
      <w:rPr>
        <w:rFonts w:hint="default"/>
        <w:lang w:val="en-GB" w:eastAsia="en-GB" w:bidi="en-GB"/>
      </w:rPr>
    </w:lvl>
  </w:abstractNum>
  <w:abstractNum w:abstractNumId="2" w15:restartNumberingAfterBreak="0">
    <w:nsid w:val="1DDD4F2C"/>
    <w:multiLevelType w:val="multilevel"/>
    <w:tmpl w:val="4B02DB46"/>
    <w:lvl w:ilvl="0">
      <w:start w:val="2"/>
      <w:numFmt w:val="decimal"/>
      <w:lvlText w:val="%1"/>
      <w:lvlJc w:val="left"/>
      <w:pPr>
        <w:ind w:left="650" w:hanging="350"/>
        <w:jc w:val="left"/>
      </w:pPr>
      <w:rPr>
        <w:rFonts w:hint="default"/>
        <w:lang w:val="en-GB" w:eastAsia="en-GB" w:bidi="en-GB"/>
      </w:rPr>
    </w:lvl>
    <w:lvl w:ilvl="1">
      <w:start w:val="1"/>
      <w:numFmt w:val="decimal"/>
      <w:lvlText w:val="%1.%2"/>
      <w:lvlJc w:val="left"/>
      <w:pPr>
        <w:ind w:left="650" w:hanging="350"/>
        <w:jc w:val="left"/>
      </w:pPr>
      <w:rPr>
        <w:rFonts w:ascii="Calibri" w:eastAsia="Calibri" w:hAnsi="Calibri" w:cs="Calibri" w:hint="default"/>
        <w:spacing w:val="-1"/>
        <w:w w:val="100"/>
        <w:sz w:val="22"/>
        <w:szCs w:val="22"/>
        <w:lang w:val="en-GB" w:eastAsia="en-GB" w:bidi="en-GB"/>
      </w:rPr>
    </w:lvl>
    <w:lvl w:ilvl="2">
      <w:start w:val="1"/>
      <w:numFmt w:val="decimal"/>
      <w:lvlText w:val="%1.%2.%3"/>
      <w:lvlJc w:val="left"/>
      <w:pPr>
        <w:ind w:left="300" w:hanging="487"/>
        <w:jc w:val="left"/>
      </w:pPr>
      <w:rPr>
        <w:rFonts w:ascii="Calibri" w:eastAsia="Calibri" w:hAnsi="Calibri" w:cs="Calibri" w:hint="default"/>
        <w:spacing w:val="-1"/>
        <w:w w:val="100"/>
        <w:sz w:val="22"/>
        <w:szCs w:val="22"/>
        <w:lang w:val="en-GB" w:eastAsia="en-GB" w:bidi="en-GB"/>
      </w:rPr>
    </w:lvl>
    <w:lvl w:ilvl="3">
      <w:numFmt w:val="bullet"/>
      <w:lvlText w:val="•"/>
      <w:lvlJc w:val="left"/>
      <w:pPr>
        <w:ind w:left="2652" w:hanging="487"/>
      </w:pPr>
      <w:rPr>
        <w:rFonts w:hint="default"/>
        <w:lang w:val="en-GB" w:eastAsia="en-GB" w:bidi="en-GB"/>
      </w:rPr>
    </w:lvl>
    <w:lvl w:ilvl="4">
      <w:numFmt w:val="bullet"/>
      <w:lvlText w:val="•"/>
      <w:lvlJc w:val="left"/>
      <w:pPr>
        <w:ind w:left="3648" w:hanging="487"/>
      </w:pPr>
      <w:rPr>
        <w:rFonts w:hint="default"/>
        <w:lang w:val="en-GB" w:eastAsia="en-GB" w:bidi="en-GB"/>
      </w:rPr>
    </w:lvl>
    <w:lvl w:ilvl="5">
      <w:numFmt w:val="bullet"/>
      <w:lvlText w:val="•"/>
      <w:lvlJc w:val="left"/>
      <w:pPr>
        <w:ind w:left="4645" w:hanging="487"/>
      </w:pPr>
      <w:rPr>
        <w:rFonts w:hint="default"/>
        <w:lang w:val="en-GB" w:eastAsia="en-GB" w:bidi="en-GB"/>
      </w:rPr>
    </w:lvl>
    <w:lvl w:ilvl="6">
      <w:numFmt w:val="bullet"/>
      <w:lvlText w:val="•"/>
      <w:lvlJc w:val="left"/>
      <w:pPr>
        <w:ind w:left="5641" w:hanging="487"/>
      </w:pPr>
      <w:rPr>
        <w:rFonts w:hint="default"/>
        <w:lang w:val="en-GB" w:eastAsia="en-GB" w:bidi="en-GB"/>
      </w:rPr>
    </w:lvl>
    <w:lvl w:ilvl="7">
      <w:numFmt w:val="bullet"/>
      <w:lvlText w:val="•"/>
      <w:lvlJc w:val="left"/>
      <w:pPr>
        <w:ind w:left="6637" w:hanging="487"/>
      </w:pPr>
      <w:rPr>
        <w:rFonts w:hint="default"/>
        <w:lang w:val="en-GB" w:eastAsia="en-GB" w:bidi="en-GB"/>
      </w:rPr>
    </w:lvl>
    <w:lvl w:ilvl="8">
      <w:numFmt w:val="bullet"/>
      <w:lvlText w:val="•"/>
      <w:lvlJc w:val="left"/>
      <w:pPr>
        <w:ind w:left="7633" w:hanging="487"/>
      </w:pPr>
      <w:rPr>
        <w:rFonts w:hint="default"/>
        <w:lang w:val="en-GB" w:eastAsia="en-GB" w:bidi="en-GB"/>
      </w:rPr>
    </w:lvl>
  </w:abstractNum>
  <w:abstractNum w:abstractNumId="3" w15:restartNumberingAfterBreak="0">
    <w:nsid w:val="26DA45F3"/>
    <w:multiLevelType w:val="hybridMultilevel"/>
    <w:tmpl w:val="69CC2A6E"/>
    <w:lvl w:ilvl="0" w:tplc="34FC3430">
      <w:numFmt w:val="bullet"/>
      <w:lvlText w:val="•"/>
      <w:lvlJc w:val="left"/>
      <w:pPr>
        <w:ind w:left="300" w:hanging="161"/>
      </w:pPr>
      <w:rPr>
        <w:rFonts w:ascii="Calibri" w:eastAsia="Calibri" w:hAnsi="Calibri" w:cs="Calibri" w:hint="default"/>
        <w:w w:val="100"/>
        <w:sz w:val="22"/>
        <w:szCs w:val="22"/>
        <w:lang w:val="en-GB" w:eastAsia="en-GB" w:bidi="en-GB"/>
      </w:rPr>
    </w:lvl>
    <w:lvl w:ilvl="1" w:tplc="7D049A56">
      <w:numFmt w:val="bullet"/>
      <w:lvlText w:val="•"/>
      <w:lvlJc w:val="left"/>
      <w:pPr>
        <w:ind w:left="1232" w:hanging="161"/>
      </w:pPr>
      <w:rPr>
        <w:rFonts w:hint="default"/>
        <w:lang w:val="en-GB" w:eastAsia="en-GB" w:bidi="en-GB"/>
      </w:rPr>
    </w:lvl>
    <w:lvl w:ilvl="2" w:tplc="796A56D2">
      <w:numFmt w:val="bullet"/>
      <w:lvlText w:val="•"/>
      <w:lvlJc w:val="left"/>
      <w:pPr>
        <w:ind w:left="2165" w:hanging="161"/>
      </w:pPr>
      <w:rPr>
        <w:rFonts w:hint="default"/>
        <w:lang w:val="en-GB" w:eastAsia="en-GB" w:bidi="en-GB"/>
      </w:rPr>
    </w:lvl>
    <w:lvl w:ilvl="3" w:tplc="32CE8046">
      <w:numFmt w:val="bullet"/>
      <w:lvlText w:val="•"/>
      <w:lvlJc w:val="left"/>
      <w:pPr>
        <w:ind w:left="3097" w:hanging="161"/>
      </w:pPr>
      <w:rPr>
        <w:rFonts w:hint="default"/>
        <w:lang w:val="en-GB" w:eastAsia="en-GB" w:bidi="en-GB"/>
      </w:rPr>
    </w:lvl>
    <w:lvl w:ilvl="4" w:tplc="80084A4A">
      <w:numFmt w:val="bullet"/>
      <w:lvlText w:val="•"/>
      <w:lvlJc w:val="left"/>
      <w:pPr>
        <w:ind w:left="4030" w:hanging="161"/>
      </w:pPr>
      <w:rPr>
        <w:rFonts w:hint="default"/>
        <w:lang w:val="en-GB" w:eastAsia="en-GB" w:bidi="en-GB"/>
      </w:rPr>
    </w:lvl>
    <w:lvl w:ilvl="5" w:tplc="53AC88C2">
      <w:numFmt w:val="bullet"/>
      <w:lvlText w:val="•"/>
      <w:lvlJc w:val="left"/>
      <w:pPr>
        <w:ind w:left="4963" w:hanging="161"/>
      </w:pPr>
      <w:rPr>
        <w:rFonts w:hint="default"/>
        <w:lang w:val="en-GB" w:eastAsia="en-GB" w:bidi="en-GB"/>
      </w:rPr>
    </w:lvl>
    <w:lvl w:ilvl="6" w:tplc="EEF0EBD4">
      <w:numFmt w:val="bullet"/>
      <w:lvlText w:val="•"/>
      <w:lvlJc w:val="left"/>
      <w:pPr>
        <w:ind w:left="5895" w:hanging="161"/>
      </w:pPr>
      <w:rPr>
        <w:rFonts w:hint="default"/>
        <w:lang w:val="en-GB" w:eastAsia="en-GB" w:bidi="en-GB"/>
      </w:rPr>
    </w:lvl>
    <w:lvl w:ilvl="7" w:tplc="D3D05FAE">
      <w:numFmt w:val="bullet"/>
      <w:lvlText w:val="•"/>
      <w:lvlJc w:val="left"/>
      <w:pPr>
        <w:ind w:left="6828" w:hanging="161"/>
      </w:pPr>
      <w:rPr>
        <w:rFonts w:hint="default"/>
        <w:lang w:val="en-GB" w:eastAsia="en-GB" w:bidi="en-GB"/>
      </w:rPr>
    </w:lvl>
    <w:lvl w:ilvl="8" w:tplc="0BBA3EE6">
      <w:numFmt w:val="bullet"/>
      <w:lvlText w:val="•"/>
      <w:lvlJc w:val="left"/>
      <w:pPr>
        <w:ind w:left="7761" w:hanging="161"/>
      </w:pPr>
      <w:rPr>
        <w:rFonts w:hint="default"/>
        <w:lang w:val="en-GB" w:eastAsia="en-GB" w:bidi="en-GB"/>
      </w:rPr>
    </w:lvl>
  </w:abstractNum>
  <w:abstractNum w:abstractNumId="4" w15:restartNumberingAfterBreak="0">
    <w:nsid w:val="32187671"/>
    <w:multiLevelType w:val="multilevel"/>
    <w:tmpl w:val="C93A43B4"/>
    <w:lvl w:ilvl="0">
      <w:start w:val="3"/>
      <w:numFmt w:val="decimal"/>
      <w:lvlText w:val="%1"/>
      <w:lvlJc w:val="left"/>
      <w:pPr>
        <w:ind w:left="300" w:hanging="328"/>
        <w:jc w:val="left"/>
      </w:pPr>
      <w:rPr>
        <w:rFonts w:hint="default"/>
        <w:lang w:val="en-GB" w:eastAsia="en-GB" w:bidi="en-GB"/>
      </w:rPr>
    </w:lvl>
    <w:lvl w:ilvl="1">
      <w:start w:val="2"/>
      <w:numFmt w:val="decimal"/>
      <w:lvlText w:val="%1.%2"/>
      <w:lvlJc w:val="left"/>
      <w:pPr>
        <w:ind w:left="300" w:hanging="328"/>
        <w:jc w:val="left"/>
      </w:pPr>
      <w:rPr>
        <w:rFonts w:ascii="Calibri" w:eastAsia="Calibri" w:hAnsi="Calibri" w:cs="Calibri" w:hint="default"/>
        <w:spacing w:val="-1"/>
        <w:w w:val="100"/>
        <w:sz w:val="22"/>
        <w:szCs w:val="22"/>
        <w:lang w:val="en-GB" w:eastAsia="en-GB" w:bidi="en-GB"/>
      </w:rPr>
    </w:lvl>
    <w:lvl w:ilvl="2">
      <w:start w:val="1"/>
      <w:numFmt w:val="decimal"/>
      <w:lvlText w:val="%1.%2.%3"/>
      <w:lvlJc w:val="left"/>
      <w:pPr>
        <w:ind w:left="300" w:hanging="494"/>
        <w:jc w:val="left"/>
      </w:pPr>
      <w:rPr>
        <w:rFonts w:ascii="Calibri" w:eastAsia="Calibri" w:hAnsi="Calibri" w:cs="Calibri" w:hint="default"/>
        <w:spacing w:val="-1"/>
        <w:w w:val="100"/>
        <w:sz w:val="22"/>
        <w:szCs w:val="22"/>
        <w:lang w:val="en-GB" w:eastAsia="en-GB" w:bidi="en-GB"/>
      </w:rPr>
    </w:lvl>
    <w:lvl w:ilvl="3">
      <w:numFmt w:val="bullet"/>
      <w:lvlText w:val="•"/>
      <w:lvlJc w:val="left"/>
      <w:pPr>
        <w:ind w:left="3097" w:hanging="494"/>
      </w:pPr>
      <w:rPr>
        <w:rFonts w:hint="default"/>
        <w:lang w:val="en-GB" w:eastAsia="en-GB" w:bidi="en-GB"/>
      </w:rPr>
    </w:lvl>
    <w:lvl w:ilvl="4">
      <w:numFmt w:val="bullet"/>
      <w:lvlText w:val="•"/>
      <w:lvlJc w:val="left"/>
      <w:pPr>
        <w:ind w:left="4030" w:hanging="494"/>
      </w:pPr>
      <w:rPr>
        <w:rFonts w:hint="default"/>
        <w:lang w:val="en-GB" w:eastAsia="en-GB" w:bidi="en-GB"/>
      </w:rPr>
    </w:lvl>
    <w:lvl w:ilvl="5">
      <w:numFmt w:val="bullet"/>
      <w:lvlText w:val="•"/>
      <w:lvlJc w:val="left"/>
      <w:pPr>
        <w:ind w:left="4963" w:hanging="494"/>
      </w:pPr>
      <w:rPr>
        <w:rFonts w:hint="default"/>
        <w:lang w:val="en-GB" w:eastAsia="en-GB" w:bidi="en-GB"/>
      </w:rPr>
    </w:lvl>
    <w:lvl w:ilvl="6">
      <w:numFmt w:val="bullet"/>
      <w:lvlText w:val="•"/>
      <w:lvlJc w:val="left"/>
      <w:pPr>
        <w:ind w:left="5895" w:hanging="494"/>
      </w:pPr>
      <w:rPr>
        <w:rFonts w:hint="default"/>
        <w:lang w:val="en-GB" w:eastAsia="en-GB" w:bidi="en-GB"/>
      </w:rPr>
    </w:lvl>
    <w:lvl w:ilvl="7">
      <w:numFmt w:val="bullet"/>
      <w:lvlText w:val="•"/>
      <w:lvlJc w:val="left"/>
      <w:pPr>
        <w:ind w:left="6828" w:hanging="494"/>
      </w:pPr>
      <w:rPr>
        <w:rFonts w:hint="default"/>
        <w:lang w:val="en-GB" w:eastAsia="en-GB" w:bidi="en-GB"/>
      </w:rPr>
    </w:lvl>
    <w:lvl w:ilvl="8">
      <w:numFmt w:val="bullet"/>
      <w:lvlText w:val="•"/>
      <w:lvlJc w:val="left"/>
      <w:pPr>
        <w:ind w:left="7761" w:hanging="494"/>
      </w:pPr>
      <w:rPr>
        <w:rFonts w:hint="default"/>
        <w:lang w:val="en-GB" w:eastAsia="en-GB" w:bidi="en-GB"/>
      </w:rPr>
    </w:lvl>
  </w:abstractNum>
  <w:abstractNum w:abstractNumId="5" w15:restartNumberingAfterBreak="0">
    <w:nsid w:val="3BBB431B"/>
    <w:multiLevelType w:val="multilevel"/>
    <w:tmpl w:val="D3E0E6F4"/>
    <w:lvl w:ilvl="0">
      <w:start w:val="5"/>
      <w:numFmt w:val="decimal"/>
      <w:lvlText w:val="%1"/>
      <w:lvlJc w:val="left"/>
      <w:pPr>
        <w:ind w:left="300" w:hanging="348"/>
        <w:jc w:val="left"/>
      </w:pPr>
      <w:rPr>
        <w:rFonts w:hint="default"/>
        <w:lang w:val="en-GB" w:eastAsia="en-GB" w:bidi="en-GB"/>
      </w:rPr>
    </w:lvl>
    <w:lvl w:ilvl="1">
      <w:start w:val="1"/>
      <w:numFmt w:val="decimal"/>
      <w:lvlText w:val="%1.%2"/>
      <w:lvlJc w:val="left"/>
      <w:pPr>
        <w:ind w:left="300" w:hanging="348"/>
        <w:jc w:val="left"/>
      </w:pPr>
      <w:rPr>
        <w:rFonts w:ascii="Calibri" w:eastAsia="Calibri" w:hAnsi="Calibri" w:cs="Calibri" w:hint="default"/>
        <w:spacing w:val="-1"/>
        <w:w w:val="100"/>
        <w:sz w:val="22"/>
        <w:szCs w:val="22"/>
        <w:lang w:val="en-GB" w:eastAsia="en-GB" w:bidi="en-GB"/>
      </w:rPr>
    </w:lvl>
    <w:lvl w:ilvl="2">
      <w:start w:val="1"/>
      <w:numFmt w:val="decimal"/>
      <w:lvlText w:val="%1.%2.%3"/>
      <w:lvlJc w:val="left"/>
      <w:pPr>
        <w:ind w:left="300" w:hanging="499"/>
        <w:jc w:val="left"/>
      </w:pPr>
      <w:rPr>
        <w:rFonts w:ascii="Calibri" w:eastAsia="Calibri" w:hAnsi="Calibri" w:cs="Calibri" w:hint="default"/>
        <w:spacing w:val="-1"/>
        <w:w w:val="100"/>
        <w:sz w:val="22"/>
        <w:szCs w:val="22"/>
        <w:lang w:val="en-GB" w:eastAsia="en-GB" w:bidi="en-GB"/>
      </w:rPr>
    </w:lvl>
    <w:lvl w:ilvl="3">
      <w:numFmt w:val="bullet"/>
      <w:lvlText w:val="•"/>
      <w:lvlJc w:val="left"/>
      <w:pPr>
        <w:ind w:left="3097" w:hanging="499"/>
      </w:pPr>
      <w:rPr>
        <w:rFonts w:hint="default"/>
        <w:lang w:val="en-GB" w:eastAsia="en-GB" w:bidi="en-GB"/>
      </w:rPr>
    </w:lvl>
    <w:lvl w:ilvl="4">
      <w:numFmt w:val="bullet"/>
      <w:lvlText w:val="•"/>
      <w:lvlJc w:val="left"/>
      <w:pPr>
        <w:ind w:left="4030" w:hanging="499"/>
      </w:pPr>
      <w:rPr>
        <w:rFonts w:hint="default"/>
        <w:lang w:val="en-GB" w:eastAsia="en-GB" w:bidi="en-GB"/>
      </w:rPr>
    </w:lvl>
    <w:lvl w:ilvl="5">
      <w:numFmt w:val="bullet"/>
      <w:lvlText w:val="•"/>
      <w:lvlJc w:val="left"/>
      <w:pPr>
        <w:ind w:left="4963" w:hanging="499"/>
      </w:pPr>
      <w:rPr>
        <w:rFonts w:hint="default"/>
        <w:lang w:val="en-GB" w:eastAsia="en-GB" w:bidi="en-GB"/>
      </w:rPr>
    </w:lvl>
    <w:lvl w:ilvl="6">
      <w:numFmt w:val="bullet"/>
      <w:lvlText w:val="•"/>
      <w:lvlJc w:val="left"/>
      <w:pPr>
        <w:ind w:left="5895" w:hanging="499"/>
      </w:pPr>
      <w:rPr>
        <w:rFonts w:hint="default"/>
        <w:lang w:val="en-GB" w:eastAsia="en-GB" w:bidi="en-GB"/>
      </w:rPr>
    </w:lvl>
    <w:lvl w:ilvl="7">
      <w:numFmt w:val="bullet"/>
      <w:lvlText w:val="•"/>
      <w:lvlJc w:val="left"/>
      <w:pPr>
        <w:ind w:left="6828" w:hanging="499"/>
      </w:pPr>
      <w:rPr>
        <w:rFonts w:hint="default"/>
        <w:lang w:val="en-GB" w:eastAsia="en-GB" w:bidi="en-GB"/>
      </w:rPr>
    </w:lvl>
    <w:lvl w:ilvl="8">
      <w:numFmt w:val="bullet"/>
      <w:lvlText w:val="•"/>
      <w:lvlJc w:val="left"/>
      <w:pPr>
        <w:ind w:left="7761" w:hanging="499"/>
      </w:pPr>
      <w:rPr>
        <w:rFonts w:hint="default"/>
        <w:lang w:val="en-GB" w:eastAsia="en-GB" w:bidi="en-GB"/>
      </w:rPr>
    </w:lvl>
  </w:abstractNum>
  <w:abstractNum w:abstractNumId="6" w15:restartNumberingAfterBreak="0">
    <w:nsid w:val="3FE15706"/>
    <w:multiLevelType w:val="hybridMultilevel"/>
    <w:tmpl w:val="7DBCF48A"/>
    <w:lvl w:ilvl="0" w:tplc="E15C30DE">
      <w:start w:val="1"/>
      <w:numFmt w:val="upperLetter"/>
      <w:lvlText w:val="(%1)"/>
      <w:lvlJc w:val="left"/>
      <w:pPr>
        <w:ind w:left="1020" w:hanging="360"/>
        <w:jc w:val="left"/>
      </w:pPr>
      <w:rPr>
        <w:rFonts w:ascii="Calibri" w:eastAsia="Calibri" w:hAnsi="Calibri" w:cs="Calibri" w:hint="default"/>
        <w:spacing w:val="-1"/>
        <w:w w:val="100"/>
        <w:sz w:val="22"/>
        <w:szCs w:val="22"/>
        <w:lang w:val="en-GB" w:eastAsia="en-GB" w:bidi="en-GB"/>
      </w:rPr>
    </w:lvl>
    <w:lvl w:ilvl="1" w:tplc="0E8C833A">
      <w:numFmt w:val="bullet"/>
      <w:lvlText w:val="•"/>
      <w:lvlJc w:val="left"/>
      <w:pPr>
        <w:ind w:left="1880" w:hanging="360"/>
      </w:pPr>
      <w:rPr>
        <w:rFonts w:hint="default"/>
        <w:lang w:val="en-GB" w:eastAsia="en-GB" w:bidi="en-GB"/>
      </w:rPr>
    </w:lvl>
    <w:lvl w:ilvl="2" w:tplc="B770F632">
      <w:numFmt w:val="bullet"/>
      <w:lvlText w:val="•"/>
      <w:lvlJc w:val="left"/>
      <w:pPr>
        <w:ind w:left="2741" w:hanging="360"/>
      </w:pPr>
      <w:rPr>
        <w:rFonts w:hint="default"/>
        <w:lang w:val="en-GB" w:eastAsia="en-GB" w:bidi="en-GB"/>
      </w:rPr>
    </w:lvl>
    <w:lvl w:ilvl="3" w:tplc="6068D0C0">
      <w:numFmt w:val="bullet"/>
      <w:lvlText w:val="•"/>
      <w:lvlJc w:val="left"/>
      <w:pPr>
        <w:ind w:left="3601" w:hanging="360"/>
      </w:pPr>
      <w:rPr>
        <w:rFonts w:hint="default"/>
        <w:lang w:val="en-GB" w:eastAsia="en-GB" w:bidi="en-GB"/>
      </w:rPr>
    </w:lvl>
    <w:lvl w:ilvl="4" w:tplc="CF4056A2">
      <w:numFmt w:val="bullet"/>
      <w:lvlText w:val="•"/>
      <w:lvlJc w:val="left"/>
      <w:pPr>
        <w:ind w:left="4462" w:hanging="360"/>
      </w:pPr>
      <w:rPr>
        <w:rFonts w:hint="default"/>
        <w:lang w:val="en-GB" w:eastAsia="en-GB" w:bidi="en-GB"/>
      </w:rPr>
    </w:lvl>
    <w:lvl w:ilvl="5" w:tplc="120CB3B0">
      <w:numFmt w:val="bullet"/>
      <w:lvlText w:val="•"/>
      <w:lvlJc w:val="left"/>
      <w:pPr>
        <w:ind w:left="5323" w:hanging="360"/>
      </w:pPr>
      <w:rPr>
        <w:rFonts w:hint="default"/>
        <w:lang w:val="en-GB" w:eastAsia="en-GB" w:bidi="en-GB"/>
      </w:rPr>
    </w:lvl>
    <w:lvl w:ilvl="6" w:tplc="D378587E">
      <w:numFmt w:val="bullet"/>
      <w:lvlText w:val="•"/>
      <w:lvlJc w:val="left"/>
      <w:pPr>
        <w:ind w:left="6183" w:hanging="360"/>
      </w:pPr>
      <w:rPr>
        <w:rFonts w:hint="default"/>
        <w:lang w:val="en-GB" w:eastAsia="en-GB" w:bidi="en-GB"/>
      </w:rPr>
    </w:lvl>
    <w:lvl w:ilvl="7" w:tplc="515C975A">
      <w:numFmt w:val="bullet"/>
      <w:lvlText w:val="•"/>
      <w:lvlJc w:val="left"/>
      <w:pPr>
        <w:ind w:left="7044" w:hanging="360"/>
      </w:pPr>
      <w:rPr>
        <w:rFonts w:hint="default"/>
        <w:lang w:val="en-GB" w:eastAsia="en-GB" w:bidi="en-GB"/>
      </w:rPr>
    </w:lvl>
    <w:lvl w:ilvl="8" w:tplc="EC46E8D4">
      <w:numFmt w:val="bullet"/>
      <w:lvlText w:val="•"/>
      <w:lvlJc w:val="left"/>
      <w:pPr>
        <w:ind w:left="7905" w:hanging="360"/>
      </w:pPr>
      <w:rPr>
        <w:rFonts w:hint="default"/>
        <w:lang w:val="en-GB" w:eastAsia="en-GB" w:bidi="en-GB"/>
      </w:rPr>
    </w:lvl>
  </w:abstractNum>
  <w:abstractNum w:abstractNumId="7" w15:restartNumberingAfterBreak="0">
    <w:nsid w:val="486D321C"/>
    <w:multiLevelType w:val="multilevel"/>
    <w:tmpl w:val="B802BF04"/>
    <w:lvl w:ilvl="0">
      <w:start w:val="1"/>
      <w:numFmt w:val="decimal"/>
      <w:lvlText w:val="%1"/>
      <w:lvlJc w:val="left"/>
      <w:pPr>
        <w:ind w:left="462" w:hanging="163"/>
        <w:jc w:val="left"/>
      </w:pPr>
      <w:rPr>
        <w:rFonts w:ascii="Calibri" w:eastAsia="Calibri" w:hAnsi="Calibri" w:cs="Calibri" w:hint="default"/>
        <w:b/>
        <w:bCs/>
        <w:w w:val="100"/>
        <w:sz w:val="22"/>
        <w:szCs w:val="22"/>
        <w:lang w:val="en-GB" w:eastAsia="en-GB" w:bidi="en-GB"/>
      </w:rPr>
    </w:lvl>
    <w:lvl w:ilvl="1">
      <w:start w:val="1"/>
      <w:numFmt w:val="decimal"/>
      <w:lvlText w:val="%1.%2"/>
      <w:lvlJc w:val="left"/>
      <w:pPr>
        <w:ind w:left="624" w:hanging="324"/>
        <w:jc w:val="left"/>
      </w:pPr>
      <w:rPr>
        <w:rFonts w:ascii="Calibri" w:eastAsia="Calibri" w:hAnsi="Calibri" w:cs="Calibri" w:hint="default"/>
        <w:spacing w:val="-1"/>
        <w:w w:val="100"/>
        <w:sz w:val="22"/>
        <w:szCs w:val="22"/>
        <w:lang w:val="en-GB" w:eastAsia="en-GB" w:bidi="en-GB"/>
      </w:rPr>
    </w:lvl>
    <w:lvl w:ilvl="2">
      <w:numFmt w:val="bullet"/>
      <w:lvlText w:val="•"/>
      <w:lvlJc w:val="left"/>
      <w:pPr>
        <w:ind w:left="620" w:hanging="324"/>
      </w:pPr>
      <w:rPr>
        <w:rFonts w:hint="default"/>
        <w:lang w:val="en-GB" w:eastAsia="en-GB" w:bidi="en-GB"/>
      </w:rPr>
    </w:lvl>
    <w:lvl w:ilvl="3">
      <w:numFmt w:val="bullet"/>
      <w:lvlText w:val="•"/>
      <w:lvlJc w:val="left"/>
      <w:pPr>
        <w:ind w:left="1745" w:hanging="324"/>
      </w:pPr>
      <w:rPr>
        <w:rFonts w:hint="default"/>
        <w:lang w:val="en-GB" w:eastAsia="en-GB" w:bidi="en-GB"/>
      </w:rPr>
    </w:lvl>
    <w:lvl w:ilvl="4">
      <w:numFmt w:val="bullet"/>
      <w:lvlText w:val="•"/>
      <w:lvlJc w:val="left"/>
      <w:pPr>
        <w:ind w:left="2871" w:hanging="324"/>
      </w:pPr>
      <w:rPr>
        <w:rFonts w:hint="default"/>
        <w:lang w:val="en-GB" w:eastAsia="en-GB" w:bidi="en-GB"/>
      </w:rPr>
    </w:lvl>
    <w:lvl w:ilvl="5">
      <w:numFmt w:val="bullet"/>
      <w:lvlText w:val="•"/>
      <w:lvlJc w:val="left"/>
      <w:pPr>
        <w:ind w:left="3997" w:hanging="324"/>
      </w:pPr>
      <w:rPr>
        <w:rFonts w:hint="default"/>
        <w:lang w:val="en-GB" w:eastAsia="en-GB" w:bidi="en-GB"/>
      </w:rPr>
    </w:lvl>
    <w:lvl w:ilvl="6">
      <w:numFmt w:val="bullet"/>
      <w:lvlText w:val="•"/>
      <w:lvlJc w:val="left"/>
      <w:pPr>
        <w:ind w:left="5123" w:hanging="324"/>
      </w:pPr>
      <w:rPr>
        <w:rFonts w:hint="default"/>
        <w:lang w:val="en-GB" w:eastAsia="en-GB" w:bidi="en-GB"/>
      </w:rPr>
    </w:lvl>
    <w:lvl w:ilvl="7">
      <w:numFmt w:val="bullet"/>
      <w:lvlText w:val="•"/>
      <w:lvlJc w:val="left"/>
      <w:pPr>
        <w:ind w:left="6249" w:hanging="324"/>
      </w:pPr>
      <w:rPr>
        <w:rFonts w:hint="default"/>
        <w:lang w:val="en-GB" w:eastAsia="en-GB" w:bidi="en-GB"/>
      </w:rPr>
    </w:lvl>
    <w:lvl w:ilvl="8">
      <w:numFmt w:val="bullet"/>
      <w:lvlText w:val="•"/>
      <w:lvlJc w:val="left"/>
      <w:pPr>
        <w:ind w:left="7374" w:hanging="324"/>
      </w:pPr>
      <w:rPr>
        <w:rFonts w:hint="default"/>
        <w:lang w:val="en-GB" w:eastAsia="en-GB" w:bidi="en-GB"/>
      </w:rPr>
    </w:lvl>
  </w:abstractNum>
  <w:num w:numId="1">
    <w:abstractNumId w:val="3"/>
  </w:num>
  <w:num w:numId="2">
    <w:abstractNumId w:val="5"/>
  </w:num>
  <w:num w:numId="3">
    <w:abstractNumId w:val="0"/>
  </w:num>
  <w:num w:numId="4">
    <w:abstractNumId w:val="1"/>
  </w:num>
  <w:num w:numId="5">
    <w:abstractNumId w:val="4"/>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002A1"/>
    <w:rsid w:val="002E7F48"/>
    <w:rsid w:val="00311D8B"/>
    <w:rsid w:val="0048670E"/>
    <w:rsid w:val="00C002A1"/>
    <w:rsid w:val="00F64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89B80"/>
  <w15:docId w15:val="{1DE6BC5B-FC2F-4171-BFD5-F845919F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300" w:hanging="16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0"/>
      <w:jc w:val="both"/>
    </w:pPr>
  </w:style>
  <w:style w:type="paragraph" w:styleId="ListParagraph">
    <w:name w:val="List Paragraph"/>
    <w:basedOn w:val="Normal"/>
    <w:uiPriority w:val="1"/>
    <w:qFormat/>
    <w:pPr>
      <w:spacing w:before="159"/>
      <w:ind w:left="300"/>
      <w:jc w:val="both"/>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2E7F48"/>
    <w:pPr>
      <w:tabs>
        <w:tab w:val="center" w:pos="4513"/>
        <w:tab w:val="right" w:pos="9026"/>
      </w:tabs>
    </w:pPr>
  </w:style>
  <w:style w:type="character" w:customStyle="1" w:styleId="HeaderChar">
    <w:name w:val="Header Char"/>
    <w:basedOn w:val="DefaultParagraphFont"/>
    <w:link w:val="Header"/>
    <w:uiPriority w:val="99"/>
    <w:rsid w:val="002E7F48"/>
    <w:rPr>
      <w:rFonts w:ascii="Calibri" w:eastAsia="Calibri" w:hAnsi="Calibri" w:cs="Calibri"/>
      <w:lang w:val="en-GB" w:eastAsia="en-GB" w:bidi="en-GB"/>
    </w:rPr>
  </w:style>
  <w:style w:type="paragraph" w:styleId="Footer">
    <w:name w:val="footer"/>
    <w:basedOn w:val="Normal"/>
    <w:link w:val="FooterChar"/>
    <w:uiPriority w:val="99"/>
    <w:unhideWhenUsed/>
    <w:rsid w:val="002E7F48"/>
    <w:pPr>
      <w:tabs>
        <w:tab w:val="center" w:pos="4513"/>
        <w:tab w:val="right" w:pos="9026"/>
      </w:tabs>
    </w:pPr>
  </w:style>
  <w:style w:type="character" w:customStyle="1" w:styleId="FooterChar">
    <w:name w:val="Footer Char"/>
    <w:basedOn w:val="DefaultParagraphFont"/>
    <w:link w:val="Footer"/>
    <w:uiPriority w:val="99"/>
    <w:rsid w:val="002E7F48"/>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2457</Words>
  <Characters>14006</Characters>
  <Application>Microsoft Office Word</Application>
  <DocSecurity>0</DocSecurity>
  <Lines>116</Lines>
  <Paragraphs>32</Paragraphs>
  <ScaleCrop>false</ScaleCrop>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2019-12-09T10:41:00Z</dcterms:created>
  <dcterms:modified xsi:type="dcterms:W3CDTF">2019-12-09T10:41:00Z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Word 2016</vt:lpwstr>
  </property>
  <property fmtid="{D5CDD505-2E9C-101B-9397-08002B2CF9AE}" pid="4" name="LastSaved">
    <vt:filetime>2019-12-09T00:00:00Z</vt:filetime>
  </property>
</Properties>
</file>